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E8" w:rsidRPr="00A42534" w:rsidRDefault="006702E8" w:rsidP="009629CC">
      <w:pPr>
        <w:pBdr>
          <w:bottom w:val="single" w:sz="4" w:space="1" w:color="auto"/>
        </w:pBdr>
        <w:spacing w:after="0"/>
        <w:jc w:val="center"/>
        <w:outlineLvl w:val="0"/>
        <w:rPr>
          <w:rFonts w:asciiTheme="majorHAnsi" w:hAnsiTheme="majorHAnsi"/>
          <w:b/>
          <w:sz w:val="36"/>
          <w:szCs w:val="36"/>
        </w:rPr>
      </w:pPr>
      <w:r w:rsidRPr="000C4D1B">
        <w:rPr>
          <w:rFonts w:asciiTheme="majorHAnsi" w:hAnsiTheme="majorHAnsi"/>
          <w:b/>
          <w:sz w:val="36"/>
          <w:szCs w:val="36"/>
        </w:rPr>
        <w:t>PIA</w:t>
      </w:r>
      <w:r w:rsidRPr="00A42534">
        <w:rPr>
          <w:rFonts w:asciiTheme="majorHAnsi" w:hAnsiTheme="majorHAnsi"/>
          <w:b/>
          <w:sz w:val="36"/>
          <w:szCs w:val="36"/>
        </w:rPr>
        <w:t>NO DI RAFFORZAMENTO AMMINISTRATIVO (PRA)</w:t>
      </w:r>
    </w:p>
    <w:p w:rsidR="009629CC" w:rsidRPr="00A42534" w:rsidRDefault="00284556" w:rsidP="009629CC">
      <w:pPr>
        <w:pBdr>
          <w:bottom w:val="single" w:sz="4" w:space="1" w:color="auto"/>
        </w:pBdr>
        <w:jc w:val="center"/>
        <w:outlineLvl w:val="0"/>
        <w:rPr>
          <w:rFonts w:asciiTheme="majorHAnsi" w:hAnsiTheme="majorHAnsi"/>
          <w:b/>
          <w:sz w:val="36"/>
          <w:szCs w:val="36"/>
        </w:rPr>
      </w:pPr>
      <w:r w:rsidRPr="00A42534">
        <w:rPr>
          <w:rFonts w:asciiTheme="majorHAnsi" w:hAnsiTheme="majorHAnsi"/>
          <w:b/>
          <w:sz w:val="36"/>
          <w:szCs w:val="36"/>
        </w:rPr>
        <w:t>DEL</w:t>
      </w:r>
      <w:r w:rsidR="00972CE6" w:rsidRPr="00A42534">
        <w:rPr>
          <w:rFonts w:asciiTheme="majorHAnsi" w:hAnsiTheme="majorHAnsi"/>
          <w:b/>
          <w:sz w:val="36"/>
          <w:szCs w:val="36"/>
        </w:rPr>
        <w:t>LA REGIONE DEL VENETO</w:t>
      </w:r>
    </w:p>
    <w:p w:rsidR="00AF744A" w:rsidRPr="00A42534" w:rsidRDefault="00AF744A" w:rsidP="00AF744A">
      <w:pPr>
        <w:rPr>
          <w:rFonts w:ascii="Cambria" w:hAnsi="Cambria"/>
          <w:b/>
          <w:sz w:val="24"/>
          <w:szCs w:val="24"/>
        </w:rPr>
      </w:pPr>
    </w:p>
    <w:p w:rsidR="00AF744A" w:rsidRPr="00A42534" w:rsidRDefault="00AF744A" w:rsidP="00AF744A">
      <w:pPr>
        <w:pBdr>
          <w:top w:val="single" w:sz="4" w:space="1" w:color="auto"/>
          <w:left w:val="single" w:sz="4" w:space="4" w:color="auto"/>
          <w:bottom w:val="single" w:sz="4" w:space="1" w:color="auto"/>
          <w:right w:val="single" w:sz="4" w:space="4" w:color="auto"/>
        </w:pBdr>
        <w:jc w:val="center"/>
        <w:outlineLvl w:val="0"/>
        <w:rPr>
          <w:rFonts w:ascii="Times New Roman" w:hAnsi="Times New Roman" w:cs="Times New Roman"/>
          <w:b/>
          <w:sz w:val="28"/>
          <w:szCs w:val="28"/>
        </w:rPr>
      </w:pPr>
      <w:r w:rsidRPr="00A42534">
        <w:rPr>
          <w:rFonts w:ascii="Times New Roman" w:hAnsi="Times New Roman" w:cs="Times New Roman"/>
          <w:b/>
          <w:sz w:val="28"/>
          <w:szCs w:val="28"/>
        </w:rPr>
        <w:t xml:space="preserve">Relazione qualitativa al 3° quadrimestre 31 dicembre 2016 </w:t>
      </w:r>
      <w:r w:rsidRPr="00A42534">
        <w:rPr>
          <w:rStyle w:val="Rimandonotaapidipagina"/>
          <w:rFonts w:ascii="Times New Roman" w:hAnsi="Times New Roman" w:cs="Times New Roman"/>
          <w:b/>
          <w:sz w:val="28"/>
          <w:szCs w:val="28"/>
        </w:rPr>
        <w:footnoteReference w:id="1"/>
      </w:r>
    </w:p>
    <w:p w:rsidR="00AF744A" w:rsidRPr="00A42534" w:rsidRDefault="00AF744A" w:rsidP="00AF744A">
      <w:pPr>
        <w:tabs>
          <w:tab w:val="left" w:pos="1883"/>
        </w:tabs>
        <w:spacing w:after="120" w:line="240" w:lineRule="auto"/>
        <w:jc w:val="both"/>
        <w:rPr>
          <w:rFonts w:ascii="Times New Roman" w:hAnsi="Times New Roman" w:cs="Times New Roman"/>
          <w:b/>
          <w:sz w:val="24"/>
          <w:szCs w:val="24"/>
        </w:rPr>
      </w:pPr>
    </w:p>
    <w:p w:rsidR="00AF744A" w:rsidRPr="00A42534" w:rsidRDefault="00AF744A" w:rsidP="00AF744A">
      <w:pPr>
        <w:tabs>
          <w:tab w:val="left" w:pos="1883"/>
        </w:tabs>
        <w:spacing w:after="120" w:line="240" w:lineRule="auto"/>
        <w:jc w:val="both"/>
        <w:outlineLvl w:val="0"/>
        <w:rPr>
          <w:rFonts w:ascii="Times New Roman" w:eastAsia="Calibri" w:hAnsi="Times New Roman" w:cs="Times New Roman"/>
          <w:b/>
          <w:sz w:val="24"/>
          <w:szCs w:val="24"/>
        </w:rPr>
      </w:pPr>
      <w:r w:rsidRPr="00A42534">
        <w:rPr>
          <w:rFonts w:ascii="Times New Roman" w:hAnsi="Times New Roman" w:cs="Times New Roman"/>
          <w:b/>
          <w:sz w:val="24"/>
          <w:szCs w:val="24"/>
        </w:rPr>
        <w:t>Introduzione</w:t>
      </w:r>
      <w:r w:rsidRPr="00A42534">
        <w:rPr>
          <w:rFonts w:ascii="Times New Roman" w:hAnsi="Times New Roman" w:cs="Times New Roman"/>
          <w:b/>
          <w:sz w:val="24"/>
          <w:szCs w:val="24"/>
        </w:rPr>
        <w:tab/>
      </w:r>
    </w:p>
    <w:p w:rsidR="000C2564" w:rsidRPr="00A42534" w:rsidRDefault="000C2564" w:rsidP="000C2564">
      <w:pPr>
        <w:spacing w:after="0" w:line="240" w:lineRule="auto"/>
        <w:jc w:val="both"/>
        <w:rPr>
          <w:rFonts w:asciiTheme="majorHAnsi" w:eastAsia="Times New Roman" w:hAnsiTheme="majorHAnsi" w:cs="Times New Roman"/>
          <w:sz w:val="24"/>
          <w:szCs w:val="24"/>
        </w:rPr>
      </w:pPr>
      <w:r w:rsidRPr="00A42534">
        <w:rPr>
          <w:rFonts w:asciiTheme="majorHAnsi" w:eastAsia="Times New Roman" w:hAnsiTheme="majorHAnsi" w:cs="Times New Roman"/>
          <w:sz w:val="24"/>
          <w:szCs w:val="24"/>
        </w:rPr>
        <w:t>Il presente report dà conto dello stato di avanzamento degli interventi al 31 dicembre 2016. Gli interventi sono richiamati utilizzando il numero sequenziale che li identifica in modo univoco nella scheda 1 “Monitoraggio interventi PRA”.</w:t>
      </w:r>
    </w:p>
    <w:p w:rsidR="00AF744A" w:rsidRPr="00A42534" w:rsidRDefault="00AF744A" w:rsidP="00AF744A">
      <w:pPr>
        <w:spacing w:after="120" w:line="240" w:lineRule="auto"/>
        <w:jc w:val="both"/>
        <w:outlineLvl w:val="0"/>
        <w:rPr>
          <w:rFonts w:ascii="Times New Roman" w:eastAsia="Calibri" w:hAnsi="Times New Roman" w:cs="Times New Roman"/>
          <w:b/>
          <w:sz w:val="24"/>
          <w:szCs w:val="24"/>
          <w:u w:val="single"/>
        </w:rPr>
      </w:pPr>
    </w:p>
    <w:p w:rsidR="00AF744A" w:rsidRPr="00A42534" w:rsidRDefault="00AF744A" w:rsidP="00AF744A">
      <w:pPr>
        <w:spacing w:after="120" w:line="240" w:lineRule="auto"/>
        <w:jc w:val="both"/>
        <w:outlineLvl w:val="0"/>
        <w:rPr>
          <w:rFonts w:ascii="Times New Roman" w:eastAsia="Calibri" w:hAnsi="Times New Roman" w:cs="Times New Roman"/>
          <w:b/>
          <w:sz w:val="24"/>
          <w:szCs w:val="24"/>
          <w:u w:val="single"/>
        </w:rPr>
      </w:pPr>
      <w:r w:rsidRPr="00A42534">
        <w:rPr>
          <w:rFonts w:ascii="Times New Roman" w:eastAsia="Calibri" w:hAnsi="Times New Roman" w:cs="Times New Roman"/>
          <w:b/>
          <w:sz w:val="24"/>
          <w:szCs w:val="24"/>
          <w:u w:val="single"/>
        </w:rPr>
        <w:t>Sezione 1</w:t>
      </w:r>
      <w:r w:rsidRPr="00A42534">
        <w:rPr>
          <w:rFonts w:ascii="Times New Roman" w:hAnsi="Times New Roman" w:cs="Times New Roman"/>
          <w:b/>
          <w:sz w:val="24"/>
          <w:szCs w:val="24"/>
          <w:u w:val="single"/>
        </w:rPr>
        <w:t>.</w:t>
      </w:r>
      <w:r w:rsidRPr="00A42534">
        <w:rPr>
          <w:rFonts w:ascii="Times New Roman" w:eastAsia="Calibri" w:hAnsi="Times New Roman" w:cs="Times New Roman"/>
          <w:b/>
          <w:sz w:val="24"/>
          <w:szCs w:val="24"/>
          <w:u w:val="single"/>
        </w:rPr>
        <w:t xml:space="preserve"> Avanzamento degli interventi di rafforzamento amministrativo</w:t>
      </w:r>
    </w:p>
    <w:p w:rsidR="00FC5D4E" w:rsidRPr="00A42534" w:rsidRDefault="00FC5D4E" w:rsidP="00FC5D4E">
      <w:pPr>
        <w:spacing w:after="0" w:line="240" w:lineRule="auto"/>
        <w:jc w:val="both"/>
        <w:rPr>
          <w:rFonts w:asciiTheme="majorHAnsi" w:eastAsia="Times New Roman" w:hAnsiTheme="majorHAnsi" w:cs="Times New Roman"/>
          <w:sz w:val="24"/>
          <w:szCs w:val="24"/>
        </w:rPr>
      </w:pPr>
      <w:r w:rsidRPr="00A42534">
        <w:rPr>
          <w:rFonts w:asciiTheme="majorHAnsi" w:eastAsia="Times New Roman" w:hAnsiTheme="majorHAnsi" w:cs="Times New Roman"/>
          <w:sz w:val="24"/>
          <w:szCs w:val="24"/>
        </w:rPr>
        <w:t>Stato di avanzamento degli interventi al 31.12.2016:</w:t>
      </w:r>
    </w:p>
    <w:p w:rsidR="00FC5D4E" w:rsidRPr="00A42534" w:rsidRDefault="00FC5D4E" w:rsidP="00FC5D4E">
      <w:pPr>
        <w:spacing w:after="0" w:line="240" w:lineRule="auto"/>
        <w:jc w:val="both"/>
        <w:rPr>
          <w:rFonts w:asciiTheme="majorHAnsi" w:eastAsia="Times New Roman" w:hAnsiTheme="majorHAns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268"/>
        <w:gridCol w:w="2208"/>
      </w:tblGrid>
      <w:tr w:rsidR="00A42534" w:rsidRPr="00A42534" w:rsidTr="00070AF8">
        <w:tc>
          <w:tcPr>
            <w:tcW w:w="2802" w:type="dxa"/>
            <w:shd w:val="clear" w:color="auto" w:fill="auto"/>
          </w:tcPr>
          <w:p w:rsidR="00FC5D4E" w:rsidRPr="00A42534" w:rsidRDefault="00FC5D4E" w:rsidP="00070AF8">
            <w:pPr>
              <w:spacing w:after="0" w:line="240" w:lineRule="auto"/>
              <w:jc w:val="center"/>
              <w:rPr>
                <w:rFonts w:asciiTheme="majorHAnsi" w:eastAsia="Times New Roman" w:hAnsiTheme="majorHAnsi" w:cs="Times New Roman"/>
                <w:b/>
                <w:sz w:val="24"/>
                <w:szCs w:val="24"/>
              </w:rPr>
            </w:pPr>
            <w:r w:rsidRPr="00A42534">
              <w:rPr>
                <w:rFonts w:asciiTheme="majorHAnsi" w:eastAsia="Times New Roman" w:hAnsiTheme="majorHAnsi" w:cs="Times New Roman"/>
                <w:b/>
                <w:sz w:val="24"/>
                <w:szCs w:val="24"/>
              </w:rPr>
              <w:t>Paragrafo PRA</w:t>
            </w:r>
          </w:p>
        </w:tc>
        <w:tc>
          <w:tcPr>
            <w:tcW w:w="2268" w:type="dxa"/>
            <w:shd w:val="clear" w:color="auto" w:fill="auto"/>
          </w:tcPr>
          <w:p w:rsidR="00FC5D4E" w:rsidRPr="00A42534" w:rsidRDefault="00FC5D4E" w:rsidP="00070AF8">
            <w:pPr>
              <w:spacing w:after="0" w:line="240" w:lineRule="auto"/>
              <w:jc w:val="center"/>
              <w:rPr>
                <w:rFonts w:asciiTheme="majorHAnsi" w:eastAsia="Times New Roman" w:hAnsiTheme="majorHAnsi" w:cs="Times New Roman"/>
                <w:b/>
                <w:sz w:val="24"/>
                <w:szCs w:val="24"/>
              </w:rPr>
            </w:pPr>
            <w:r w:rsidRPr="00A42534">
              <w:rPr>
                <w:rFonts w:asciiTheme="majorHAnsi" w:eastAsia="Times New Roman" w:hAnsiTheme="majorHAnsi" w:cs="Times New Roman"/>
                <w:b/>
                <w:sz w:val="24"/>
                <w:szCs w:val="24"/>
              </w:rPr>
              <w:t>Completati</w:t>
            </w:r>
          </w:p>
          <w:p w:rsidR="00FC5D4E" w:rsidRPr="00A42534" w:rsidRDefault="00FC5D4E" w:rsidP="00070AF8">
            <w:pPr>
              <w:spacing w:after="0" w:line="240" w:lineRule="auto"/>
              <w:jc w:val="center"/>
              <w:rPr>
                <w:rFonts w:asciiTheme="majorHAnsi" w:eastAsia="Times New Roman" w:hAnsiTheme="majorHAnsi" w:cs="Times New Roman"/>
                <w:b/>
                <w:sz w:val="24"/>
                <w:szCs w:val="24"/>
              </w:rPr>
            </w:pPr>
          </w:p>
        </w:tc>
        <w:tc>
          <w:tcPr>
            <w:tcW w:w="2208" w:type="dxa"/>
            <w:shd w:val="clear" w:color="auto" w:fill="auto"/>
          </w:tcPr>
          <w:p w:rsidR="00FC5D4E" w:rsidRPr="00A42534" w:rsidRDefault="00FC5D4E" w:rsidP="00070AF8">
            <w:pPr>
              <w:spacing w:after="0" w:line="240" w:lineRule="auto"/>
              <w:jc w:val="center"/>
              <w:rPr>
                <w:rFonts w:asciiTheme="majorHAnsi" w:eastAsia="Times New Roman" w:hAnsiTheme="majorHAnsi" w:cs="Times New Roman"/>
                <w:b/>
                <w:sz w:val="24"/>
                <w:szCs w:val="24"/>
              </w:rPr>
            </w:pPr>
            <w:r w:rsidRPr="00A42534">
              <w:rPr>
                <w:rFonts w:asciiTheme="majorHAnsi" w:eastAsia="Times New Roman" w:hAnsiTheme="majorHAnsi" w:cs="Times New Roman"/>
                <w:b/>
                <w:sz w:val="24"/>
                <w:szCs w:val="24"/>
              </w:rPr>
              <w:t>In fase di implementazione</w:t>
            </w:r>
          </w:p>
          <w:p w:rsidR="00FC5D4E" w:rsidRPr="00A42534" w:rsidRDefault="00FC5D4E" w:rsidP="00070AF8">
            <w:pPr>
              <w:spacing w:after="0" w:line="240" w:lineRule="auto"/>
              <w:jc w:val="center"/>
              <w:rPr>
                <w:rFonts w:asciiTheme="majorHAnsi" w:eastAsia="Times New Roman" w:hAnsiTheme="majorHAnsi" w:cs="Times New Roman"/>
                <w:b/>
                <w:sz w:val="24"/>
                <w:szCs w:val="24"/>
              </w:rPr>
            </w:pPr>
          </w:p>
        </w:tc>
      </w:tr>
      <w:tr w:rsidR="00A42534" w:rsidRPr="00A42534" w:rsidTr="00070AF8">
        <w:tc>
          <w:tcPr>
            <w:tcW w:w="2802" w:type="dxa"/>
            <w:shd w:val="clear" w:color="auto" w:fill="auto"/>
          </w:tcPr>
          <w:p w:rsidR="00FC5D4E" w:rsidRPr="00A42534" w:rsidRDefault="00FC5D4E" w:rsidP="00070AF8">
            <w:pPr>
              <w:spacing w:after="0" w:line="240" w:lineRule="auto"/>
              <w:jc w:val="center"/>
              <w:rPr>
                <w:rFonts w:asciiTheme="majorHAnsi" w:eastAsia="Times New Roman" w:hAnsiTheme="majorHAnsi" w:cs="Times New Roman"/>
                <w:b/>
                <w:sz w:val="24"/>
                <w:szCs w:val="24"/>
              </w:rPr>
            </w:pPr>
            <w:r w:rsidRPr="00A42534">
              <w:rPr>
                <w:rFonts w:asciiTheme="majorHAnsi" w:eastAsia="Times New Roman" w:hAnsiTheme="majorHAnsi" w:cs="Times New Roman"/>
                <w:b/>
                <w:sz w:val="24"/>
                <w:szCs w:val="24"/>
              </w:rPr>
              <w:t>6.1</w:t>
            </w:r>
          </w:p>
          <w:p w:rsidR="00FC5D4E" w:rsidRPr="00A42534" w:rsidRDefault="00FC5D4E" w:rsidP="00070AF8">
            <w:pPr>
              <w:spacing w:after="0" w:line="240" w:lineRule="auto"/>
              <w:jc w:val="center"/>
              <w:rPr>
                <w:rFonts w:asciiTheme="majorHAnsi" w:eastAsia="Times New Roman" w:hAnsiTheme="majorHAnsi" w:cs="Times New Roman"/>
                <w:b/>
                <w:sz w:val="24"/>
                <w:szCs w:val="24"/>
              </w:rPr>
            </w:pPr>
          </w:p>
        </w:tc>
        <w:tc>
          <w:tcPr>
            <w:tcW w:w="2268" w:type="dxa"/>
            <w:shd w:val="clear" w:color="auto" w:fill="auto"/>
          </w:tcPr>
          <w:p w:rsidR="00FC5D4E" w:rsidRPr="00A42534" w:rsidRDefault="00FC5D4E" w:rsidP="00070AF8">
            <w:pPr>
              <w:spacing w:after="0" w:line="240" w:lineRule="auto"/>
              <w:jc w:val="center"/>
              <w:rPr>
                <w:rFonts w:asciiTheme="majorHAnsi" w:eastAsia="Times New Roman" w:hAnsiTheme="majorHAnsi" w:cs="Times New Roman"/>
                <w:sz w:val="24"/>
                <w:szCs w:val="24"/>
              </w:rPr>
            </w:pPr>
            <w:r w:rsidRPr="00A42534">
              <w:rPr>
                <w:rFonts w:asciiTheme="majorHAnsi" w:eastAsia="Times New Roman" w:hAnsiTheme="majorHAnsi" w:cs="Times New Roman"/>
                <w:sz w:val="24"/>
                <w:szCs w:val="24"/>
              </w:rPr>
              <w:t>8</w:t>
            </w:r>
          </w:p>
        </w:tc>
        <w:tc>
          <w:tcPr>
            <w:tcW w:w="2208" w:type="dxa"/>
            <w:shd w:val="clear" w:color="auto" w:fill="auto"/>
          </w:tcPr>
          <w:p w:rsidR="00FC5D4E" w:rsidRPr="00A42534" w:rsidRDefault="00FC5D4E" w:rsidP="00070AF8">
            <w:pPr>
              <w:spacing w:after="0" w:line="240" w:lineRule="auto"/>
              <w:jc w:val="center"/>
              <w:rPr>
                <w:rFonts w:asciiTheme="majorHAnsi" w:eastAsia="Times New Roman" w:hAnsiTheme="majorHAnsi" w:cs="Times New Roman"/>
                <w:sz w:val="24"/>
                <w:szCs w:val="24"/>
              </w:rPr>
            </w:pPr>
            <w:r w:rsidRPr="00A42534">
              <w:rPr>
                <w:rFonts w:asciiTheme="majorHAnsi" w:eastAsia="Times New Roman" w:hAnsiTheme="majorHAnsi" w:cs="Times New Roman"/>
                <w:sz w:val="24"/>
                <w:szCs w:val="24"/>
              </w:rPr>
              <w:t>2</w:t>
            </w:r>
          </w:p>
        </w:tc>
      </w:tr>
      <w:tr w:rsidR="00A42534" w:rsidRPr="00A42534" w:rsidTr="00070AF8">
        <w:tc>
          <w:tcPr>
            <w:tcW w:w="2802" w:type="dxa"/>
            <w:shd w:val="clear" w:color="auto" w:fill="auto"/>
          </w:tcPr>
          <w:p w:rsidR="00FC5D4E" w:rsidRPr="00A42534" w:rsidRDefault="00FC5D4E" w:rsidP="00070AF8">
            <w:pPr>
              <w:spacing w:after="0" w:line="240" w:lineRule="auto"/>
              <w:jc w:val="center"/>
              <w:rPr>
                <w:rFonts w:asciiTheme="majorHAnsi" w:eastAsia="Times New Roman" w:hAnsiTheme="majorHAnsi" w:cs="Times New Roman"/>
                <w:b/>
                <w:sz w:val="24"/>
                <w:szCs w:val="24"/>
              </w:rPr>
            </w:pPr>
            <w:r w:rsidRPr="00A42534">
              <w:rPr>
                <w:rFonts w:asciiTheme="majorHAnsi" w:eastAsia="Times New Roman" w:hAnsiTheme="majorHAnsi" w:cs="Times New Roman"/>
                <w:b/>
                <w:sz w:val="24"/>
                <w:szCs w:val="24"/>
              </w:rPr>
              <w:t>6.2</w:t>
            </w:r>
          </w:p>
          <w:p w:rsidR="00FC5D4E" w:rsidRPr="00A42534" w:rsidRDefault="00FC5D4E" w:rsidP="00070AF8">
            <w:pPr>
              <w:spacing w:after="0" w:line="240" w:lineRule="auto"/>
              <w:jc w:val="center"/>
              <w:rPr>
                <w:rFonts w:asciiTheme="majorHAnsi" w:eastAsia="Times New Roman" w:hAnsiTheme="majorHAnsi" w:cs="Times New Roman"/>
                <w:b/>
                <w:sz w:val="24"/>
                <w:szCs w:val="24"/>
              </w:rPr>
            </w:pPr>
          </w:p>
        </w:tc>
        <w:tc>
          <w:tcPr>
            <w:tcW w:w="2268" w:type="dxa"/>
            <w:shd w:val="clear" w:color="auto" w:fill="auto"/>
          </w:tcPr>
          <w:p w:rsidR="00FC5D4E" w:rsidRPr="00A42534" w:rsidRDefault="00FC5D4E" w:rsidP="00070AF8">
            <w:pPr>
              <w:spacing w:after="0" w:line="240" w:lineRule="auto"/>
              <w:jc w:val="center"/>
              <w:rPr>
                <w:rFonts w:asciiTheme="majorHAnsi" w:eastAsia="Times New Roman" w:hAnsiTheme="majorHAnsi" w:cs="Times New Roman"/>
                <w:sz w:val="24"/>
                <w:szCs w:val="24"/>
              </w:rPr>
            </w:pPr>
            <w:r w:rsidRPr="00A42534">
              <w:rPr>
                <w:rFonts w:asciiTheme="majorHAnsi" w:eastAsia="Times New Roman" w:hAnsiTheme="majorHAnsi" w:cs="Times New Roman"/>
                <w:sz w:val="24"/>
                <w:szCs w:val="24"/>
              </w:rPr>
              <w:t>1</w:t>
            </w:r>
          </w:p>
        </w:tc>
        <w:tc>
          <w:tcPr>
            <w:tcW w:w="2208" w:type="dxa"/>
            <w:shd w:val="clear" w:color="auto" w:fill="auto"/>
          </w:tcPr>
          <w:p w:rsidR="00FC5D4E" w:rsidRPr="00A42534" w:rsidRDefault="00FC5D4E" w:rsidP="00070AF8">
            <w:pPr>
              <w:spacing w:after="0" w:line="240" w:lineRule="auto"/>
              <w:jc w:val="center"/>
              <w:rPr>
                <w:rFonts w:asciiTheme="majorHAnsi" w:eastAsia="Times New Roman" w:hAnsiTheme="majorHAnsi" w:cs="Times New Roman"/>
                <w:sz w:val="24"/>
                <w:szCs w:val="24"/>
              </w:rPr>
            </w:pPr>
            <w:r w:rsidRPr="00A42534">
              <w:rPr>
                <w:rFonts w:asciiTheme="majorHAnsi" w:eastAsia="Times New Roman" w:hAnsiTheme="majorHAnsi" w:cs="Times New Roman"/>
                <w:sz w:val="24"/>
                <w:szCs w:val="24"/>
              </w:rPr>
              <w:t>2</w:t>
            </w:r>
          </w:p>
        </w:tc>
      </w:tr>
      <w:tr w:rsidR="00A42534" w:rsidRPr="00A42534" w:rsidTr="00070AF8">
        <w:tc>
          <w:tcPr>
            <w:tcW w:w="2802" w:type="dxa"/>
            <w:shd w:val="clear" w:color="auto" w:fill="auto"/>
          </w:tcPr>
          <w:p w:rsidR="00FC5D4E" w:rsidRPr="00A42534" w:rsidRDefault="00FC5D4E" w:rsidP="00070AF8">
            <w:pPr>
              <w:spacing w:after="0" w:line="240" w:lineRule="auto"/>
              <w:jc w:val="center"/>
              <w:rPr>
                <w:rFonts w:asciiTheme="majorHAnsi" w:eastAsia="Times New Roman" w:hAnsiTheme="majorHAnsi" w:cs="Times New Roman"/>
                <w:b/>
                <w:sz w:val="24"/>
                <w:szCs w:val="24"/>
              </w:rPr>
            </w:pPr>
            <w:r w:rsidRPr="00A42534">
              <w:rPr>
                <w:rFonts w:asciiTheme="majorHAnsi" w:eastAsia="Times New Roman" w:hAnsiTheme="majorHAnsi" w:cs="Times New Roman"/>
                <w:b/>
                <w:sz w:val="24"/>
                <w:szCs w:val="24"/>
              </w:rPr>
              <w:t>6.3</w:t>
            </w:r>
          </w:p>
          <w:p w:rsidR="00FC5D4E" w:rsidRPr="00A42534" w:rsidRDefault="00FC5D4E" w:rsidP="00070AF8">
            <w:pPr>
              <w:spacing w:after="0" w:line="240" w:lineRule="auto"/>
              <w:jc w:val="center"/>
              <w:rPr>
                <w:rFonts w:asciiTheme="majorHAnsi" w:eastAsia="Times New Roman" w:hAnsiTheme="majorHAnsi" w:cs="Times New Roman"/>
                <w:b/>
                <w:sz w:val="24"/>
                <w:szCs w:val="24"/>
              </w:rPr>
            </w:pPr>
          </w:p>
        </w:tc>
        <w:tc>
          <w:tcPr>
            <w:tcW w:w="2268" w:type="dxa"/>
            <w:shd w:val="clear" w:color="auto" w:fill="auto"/>
          </w:tcPr>
          <w:p w:rsidR="00FC5D4E" w:rsidRPr="00A42534" w:rsidRDefault="00FC5D4E" w:rsidP="00070AF8">
            <w:pPr>
              <w:spacing w:after="0" w:line="240" w:lineRule="auto"/>
              <w:jc w:val="center"/>
              <w:rPr>
                <w:rFonts w:asciiTheme="majorHAnsi" w:eastAsia="Times New Roman" w:hAnsiTheme="majorHAnsi" w:cs="Times New Roman"/>
                <w:sz w:val="24"/>
                <w:szCs w:val="24"/>
              </w:rPr>
            </w:pPr>
            <w:r w:rsidRPr="00A42534">
              <w:rPr>
                <w:rFonts w:asciiTheme="majorHAnsi" w:eastAsia="Times New Roman" w:hAnsiTheme="majorHAnsi" w:cs="Times New Roman"/>
                <w:sz w:val="24"/>
                <w:szCs w:val="24"/>
              </w:rPr>
              <w:t>2</w:t>
            </w:r>
          </w:p>
        </w:tc>
        <w:tc>
          <w:tcPr>
            <w:tcW w:w="2208" w:type="dxa"/>
            <w:shd w:val="clear" w:color="auto" w:fill="auto"/>
          </w:tcPr>
          <w:p w:rsidR="00FC5D4E" w:rsidRPr="00A42534" w:rsidRDefault="00FC5D4E" w:rsidP="00070AF8">
            <w:pPr>
              <w:spacing w:after="0" w:line="240" w:lineRule="auto"/>
              <w:jc w:val="center"/>
              <w:rPr>
                <w:rFonts w:asciiTheme="majorHAnsi" w:eastAsia="Times New Roman" w:hAnsiTheme="majorHAnsi" w:cs="Times New Roman"/>
                <w:sz w:val="24"/>
                <w:szCs w:val="24"/>
              </w:rPr>
            </w:pPr>
            <w:r w:rsidRPr="00A42534">
              <w:rPr>
                <w:rFonts w:asciiTheme="majorHAnsi" w:eastAsia="Times New Roman" w:hAnsiTheme="majorHAnsi" w:cs="Times New Roman"/>
                <w:sz w:val="24"/>
                <w:szCs w:val="24"/>
              </w:rPr>
              <w:t>5</w:t>
            </w:r>
          </w:p>
        </w:tc>
      </w:tr>
      <w:tr w:rsidR="00FC5D4E" w:rsidRPr="00A42534" w:rsidTr="00070AF8">
        <w:trPr>
          <w:trHeight w:val="612"/>
        </w:trPr>
        <w:tc>
          <w:tcPr>
            <w:tcW w:w="2802" w:type="dxa"/>
            <w:shd w:val="clear" w:color="auto" w:fill="auto"/>
          </w:tcPr>
          <w:p w:rsidR="00FC5D4E" w:rsidRPr="00A42534" w:rsidRDefault="00FC5D4E" w:rsidP="00070AF8">
            <w:pPr>
              <w:spacing w:after="0" w:line="240" w:lineRule="auto"/>
              <w:jc w:val="center"/>
              <w:rPr>
                <w:rFonts w:asciiTheme="majorHAnsi" w:eastAsia="Times New Roman" w:hAnsiTheme="majorHAnsi" w:cs="Times New Roman"/>
                <w:b/>
                <w:sz w:val="24"/>
                <w:szCs w:val="24"/>
              </w:rPr>
            </w:pPr>
          </w:p>
          <w:p w:rsidR="00FC5D4E" w:rsidRPr="00A42534" w:rsidRDefault="00FC5D4E" w:rsidP="00070AF8">
            <w:pPr>
              <w:spacing w:after="0" w:line="240" w:lineRule="auto"/>
              <w:jc w:val="center"/>
              <w:rPr>
                <w:rFonts w:asciiTheme="majorHAnsi" w:eastAsia="Times New Roman" w:hAnsiTheme="majorHAnsi" w:cs="Times New Roman"/>
                <w:b/>
                <w:sz w:val="24"/>
                <w:szCs w:val="24"/>
              </w:rPr>
            </w:pPr>
            <w:r w:rsidRPr="00A42534">
              <w:rPr>
                <w:rFonts w:asciiTheme="majorHAnsi" w:eastAsia="Times New Roman" w:hAnsiTheme="majorHAnsi" w:cs="Times New Roman"/>
                <w:b/>
                <w:sz w:val="24"/>
                <w:szCs w:val="24"/>
              </w:rPr>
              <w:t>Totale</w:t>
            </w:r>
          </w:p>
        </w:tc>
        <w:tc>
          <w:tcPr>
            <w:tcW w:w="2268" w:type="dxa"/>
            <w:shd w:val="clear" w:color="auto" w:fill="auto"/>
          </w:tcPr>
          <w:p w:rsidR="00FC5D4E" w:rsidRPr="00A42534" w:rsidRDefault="00FC5D4E" w:rsidP="00070AF8">
            <w:pPr>
              <w:spacing w:after="0" w:line="240" w:lineRule="auto"/>
              <w:jc w:val="center"/>
              <w:rPr>
                <w:rFonts w:asciiTheme="majorHAnsi" w:eastAsia="Times New Roman" w:hAnsiTheme="majorHAnsi" w:cs="Times New Roman"/>
                <w:sz w:val="24"/>
                <w:szCs w:val="24"/>
              </w:rPr>
            </w:pPr>
          </w:p>
          <w:p w:rsidR="00FC5D4E" w:rsidRPr="00A42534" w:rsidRDefault="00FC5D4E" w:rsidP="00070AF8">
            <w:pPr>
              <w:spacing w:after="0" w:line="240" w:lineRule="auto"/>
              <w:jc w:val="center"/>
              <w:rPr>
                <w:rFonts w:asciiTheme="majorHAnsi" w:eastAsia="Times New Roman" w:hAnsiTheme="majorHAnsi" w:cs="Times New Roman"/>
                <w:sz w:val="24"/>
                <w:szCs w:val="24"/>
              </w:rPr>
            </w:pPr>
            <w:r w:rsidRPr="00A42534">
              <w:rPr>
                <w:rFonts w:asciiTheme="majorHAnsi" w:eastAsia="Times New Roman" w:hAnsiTheme="majorHAnsi" w:cs="Times New Roman"/>
                <w:sz w:val="24"/>
                <w:szCs w:val="24"/>
              </w:rPr>
              <w:t>11</w:t>
            </w:r>
          </w:p>
        </w:tc>
        <w:tc>
          <w:tcPr>
            <w:tcW w:w="2208" w:type="dxa"/>
            <w:shd w:val="clear" w:color="auto" w:fill="auto"/>
          </w:tcPr>
          <w:p w:rsidR="00FC5D4E" w:rsidRPr="00A42534" w:rsidRDefault="00FC5D4E" w:rsidP="00070AF8">
            <w:pPr>
              <w:spacing w:after="0" w:line="240" w:lineRule="auto"/>
              <w:jc w:val="center"/>
              <w:rPr>
                <w:rFonts w:asciiTheme="majorHAnsi" w:eastAsia="Times New Roman" w:hAnsiTheme="majorHAnsi" w:cs="Times New Roman"/>
                <w:sz w:val="24"/>
                <w:szCs w:val="24"/>
              </w:rPr>
            </w:pPr>
          </w:p>
          <w:p w:rsidR="00FC5D4E" w:rsidRPr="00A42534" w:rsidRDefault="00FC5D4E" w:rsidP="00070AF8">
            <w:pPr>
              <w:spacing w:after="0" w:line="240" w:lineRule="auto"/>
              <w:jc w:val="center"/>
              <w:rPr>
                <w:rFonts w:asciiTheme="majorHAnsi" w:eastAsia="Times New Roman" w:hAnsiTheme="majorHAnsi" w:cs="Times New Roman"/>
                <w:sz w:val="24"/>
                <w:szCs w:val="24"/>
              </w:rPr>
            </w:pPr>
            <w:r w:rsidRPr="00A42534">
              <w:rPr>
                <w:rFonts w:asciiTheme="majorHAnsi" w:eastAsia="Times New Roman" w:hAnsiTheme="majorHAnsi" w:cs="Times New Roman"/>
                <w:sz w:val="24"/>
                <w:szCs w:val="24"/>
              </w:rPr>
              <w:t>9</w:t>
            </w:r>
          </w:p>
        </w:tc>
      </w:tr>
    </w:tbl>
    <w:p w:rsidR="00AF744A" w:rsidRPr="00A42534" w:rsidRDefault="00AF744A" w:rsidP="00FC5D4E">
      <w:pPr>
        <w:autoSpaceDE w:val="0"/>
        <w:autoSpaceDN w:val="0"/>
        <w:adjustRightInd w:val="0"/>
        <w:spacing w:after="120" w:line="240" w:lineRule="auto"/>
        <w:ind w:right="-20"/>
        <w:jc w:val="both"/>
        <w:rPr>
          <w:rFonts w:ascii="Times New Roman" w:eastAsia="Calibri" w:hAnsi="Times New Roman" w:cs="Times New Roman"/>
          <w:b/>
          <w:sz w:val="24"/>
          <w:szCs w:val="24"/>
          <w:u w:val="single"/>
        </w:rPr>
      </w:pPr>
    </w:p>
    <w:p w:rsidR="004F2465" w:rsidRPr="00A42534" w:rsidRDefault="004F2465" w:rsidP="003B569D">
      <w:pPr>
        <w:spacing w:after="0" w:line="240" w:lineRule="auto"/>
        <w:rPr>
          <w:rFonts w:asciiTheme="majorHAnsi" w:eastAsia="Times New Roman" w:hAnsiTheme="majorHAnsi" w:cs="Times New Roman"/>
          <w:b/>
          <w:i/>
          <w:sz w:val="24"/>
          <w:szCs w:val="24"/>
        </w:rPr>
      </w:pPr>
      <w:r w:rsidRPr="00A42534">
        <w:rPr>
          <w:rFonts w:asciiTheme="majorHAnsi" w:hAnsiTheme="majorHAnsi" w:cs="Times New Roman"/>
          <w:b/>
          <w:bCs/>
          <w:i/>
          <w:sz w:val="24"/>
          <w:szCs w:val="24"/>
        </w:rPr>
        <w:t>Interventi di semplificazione legislativa e procedurale (</w:t>
      </w:r>
      <w:r w:rsidRPr="00A42534">
        <w:rPr>
          <w:rFonts w:asciiTheme="majorHAnsi" w:eastAsia="Times New Roman" w:hAnsiTheme="majorHAnsi" w:cs="Times New Roman"/>
          <w:b/>
          <w:i/>
          <w:sz w:val="24"/>
          <w:szCs w:val="24"/>
        </w:rPr>
        <w:t>P</w:t>
      </w:r>
      <w:r w:rsidR="006367C8">
        <w:rPr>
          <w:rFonts w:asciiTheme="majorHAnsi" w:eastAsia="Times New Roman" w:hAnsiTheme="majorHAnsi" w:cs="Times New Roman"/>
          <w:b/>
          <w:i/>
          <w:sz w:val="24"/>
          <w:szCs w:val="24"/>
        </w:rPr>
        <w:t>RA paragrafo</w:t>
      </w:r>
      <w:r w:rsidRPr="00A42534">
        <w:rPr>
          <w:rFonts w:asciiTheme="majorHAnsi" w:eastAsia="Times New Roman" w:hAnsiTheme="majorHAnsi" w:cs="Times New Roman"/>
          <w:b/>
          <w:i/>
          <w:sz w:val="24"/>
          <w:szCs w:val="24"/>
        </w:rPr>
        <w:t xml:space="preserve"> 6.1)</w:t>
      </w:r>
    </w:p>
    <w:p w:rsidR="00546FD0" w:rsidRPr="00A42534" w:rsidRDefault="00546FD0" w:rsidP="001A63C4">
      <w:pPr>
        <w:pStyle w:val="Paragrafoelenco"/>
        <w:spacing w:after="0" w:line="240" w:lineRule="auto"/>
        <w:rPr>
          <w:rFonts w:asciiTheme="majorHAnsi" w:eastAsia="Times New Roman" w:hAnsiTheme="majorHAnsi" w:cs="Times New Roman"/>
          <w:b/>
          <w:sz w:val="24"/>
          <w:szCs w:val="24"/>
        </w:rPr>
      </w:pPr>
    </w:p>
    <w:p w:rsidR="00B579BC" w:rsidRPr="00A42534" w:rsidRDefault="00B579BC" w:rsidP="00B579BC">
      <w:pPr>
        <w:spacing w:after="0" w:line="240" w:lineRule="auto"/>
        <w:jc w:val="both"/>
        <w:rPr>
          <w:rFonts w:asciiTheme="majorHAnsi" w:eastAsia="Times New Roman" w:hAnsiTheme="majorHAnsi" w:cs="Times New Roman"/>
          <w:b/>
          <w:sz w:val="24"/>
          <w:szCs w:val="24"/>
        </w:rPr>
      </w:pPr>
      <w:r w:rsidRPr="00A42534">
        <w:rPr>
          <w:rFonts w:asciiTheme="majorHAnsi" w:eastAsia="Times New Roman" w:hAnsiTheme="majorHAnsi" w:cs="Times New Roman"/>
          <w:b/>
          <w:sz w:val="24"/>
          <w:szCs w:val="24"/>
        </w:rPr>
        <w:t>Intervento 2 “Semplificazione delle procedure di gara”</w:t>
      </w:r>
    </w:p>
    <w:p w:rsidR="003145E5" w:rsidRPr="00A42534" w:rsidRDefault="003145E5" w:rsidP="003145E5">
      <w:pPr>
        <w:spacing w:after="0" w:line="240" w:lineRule="auto"/>
        <w:jc w:val="both"/>
        <w:rPr>
          <w:rFonts w:asciiTheme="majorHAnsi" w:eastAsia="Times New Roman" w:hAnsiTheme="majorHAnsi" w:cs="Times New Roman"/>
          <w:sz w:val="24"/>
          <w:szCs w:val="24"/>
        </w:rPr>
      </w:pPr>
      <w:r w:rsidRPr="00A42534">
        <w:rPr>
          <w:rFonts w:asciiTheme="majorHAnsi" w:eastAsia="Times New Roman" w:hAnsiTheme="majorHAnsi" w:cs="Times New Roman"/>
          <w:sz w:val="24"/>
          <w:szCs w:val="24"/>
        </w:rPr>
        <w:t xml:space="preserve">Successivamente all’adozione del D. Lgs. n. 50/2016 la Regione del Veneto può assumere solo indicazioni operative. In data 17 maggio 2016 la Giunta regionale ha avviato la procedura per l’approvazione di una Legge Regionale. Il predetto disegno di legge (PDL </w:t>
      </w:r>
      <w:r w:rsidR="005B447A" w:rsidRPr="00A42534">
        <w:rPr>
          <w:rFonts w:asciiTheme="majorHAnsi" w:eastAsia="Times New Roman" w:hAnsiTheme="majorHAnsi" w:cs="Times New Roman"/>
          <w:sz w:val="24"/>
          <w:szCs w:val="24"/>
        </w:rPr>
        <w:t xml:space="preserve">n. </w:t>
      </w:r>
      <w:r w:rsidRPr="00A42534">
        <w:rPr>
          <w:rFonts w:asciiTheme="majorHAnsi" w:eastAsia="Times New Roman" w:hAnsiTheme="majorHAnsi" w:cs="Times New Roman"/>
          <w:sz w:val="24"/>
          <w:szCs w:val="24"/>
        </w:rPr>
        <w:t>144) è attualmente all’esame del Consiglio regionale e all’art</w:t>
      </w:r>
      <w:r w:rsidR="00BE4485">
        <w:rPr>
          <w:rFonts w:asciiTheme="majorHAnsi" w:eastAsia="Times New Roman" w:hAnsiTheme="majorHAnsi" w:cs="Times New Roman"/>
          <w:sz w:val="24"/>
          <w:szCs w:val="24"/>
        </w:rPr>
        <w:t>icolo</w:t>
      </w:r>
      <w:r w:rsidRPr="00A42534">
        <w:rPr>
          <w:rFonts w:asciiTheme="majorHAnsi" w:eastAsia="Times New Roman" w:hAnsiTheme="majorHAnsi" w:cs="Times New Roman"/>
          <w:sz w:val="24"/>
          <w:szCs w:val="24"/>
        </w:rPr>
        <w:t xml:space="preserve"> 29 reca una disposizione intesa ad autorizzare la Giunta regionale ad adottare specifici atti di indirizzo di carattere vincolante. Il disegno di legge è ancora all’esame del Consiglio regionale.</w:t>
      </w:r>
    </w:p>
    <w:p w:rsidR="003145E5" w:rsidRPr="00A42534" w:rsidRDefault="003145E5" w:rsidP="003145E5">
      <w:pPr>
        <w:spacing w:after="0" w:line="240" w:lineRule="auto"/>
        <w:jc w:val="both"/>
        <w:rPr>
          <w:rFonts w:asciiTheme="majorHAnsi" w:eastAsia="Times New Roman" w:hAnsiTheme="majorHAnsi" w:cs="Times New Roman"/>
          <w:sz w:val="24"/>
          <w:szCs w:val="24"/>
        </w:rPr>
      </w:pPr>
      <w:r w:rsidRPr="00A42534">
        <w:rPr>
          <w:rFonts w:asciiTheme="majorHAnsi" w:eastAsia="Times New Roman" w:hAnsiTheme="majorHAnsi" w:cs="Times New Roman"/>
          <w:sz w:val="24"/>
          <w:szCs w:val="24"/>
        </w:rPr>
        <w:t xml:space="preserve">Nelle more del procedimento legislativo è stata avviata l'attività istruttoria preliminare per individuare i possibili contenuti operativi di semplificazione. </w:t>
      </w:r>
    </w:p>
    <w:p w:rsidR="00B579BC" w:rsidRPr="00A42534" w:rsidRDefault="00B579BC" w:rsidP="0019556D">
      <w:pPr>
        <w:spacing w:after="0" w:line="240" w:lineRule="auto"/>
        <w:rPr>
          <w:rFonts w:asciiTheme="majorHAnsi" w:eastAsia="Times New Roman" w:hAnsiTheme="majorHAnsi" w:cs="Times New Roman"/>
          <w:b/>
          <w:sz w:val="24"/>
          <w:szCs w:val="24"/>
        </w:rPr>
      </w:pPr>
    </w:p>
    <w:p w:rsidR="00401691" w:rsidRPr="00A42534" w:rsidRDefault="00401691" w:rsidP="0019556D">
      <w:pPr>
        <w:spacing w:after="0" w:line="240" w:lineRule="auto"/>
        <w:jc w:val="both"/>
        <w:rPr>
          <w:rFonts w:asciiTheme="majorHAnsi" w:eastAsia="Times New Roman" w:hAnsiTheme="majorHAnsi" w:cs="Times New Roman"/>
          <w:b/>
          <w:sz w:val="24"/>
          <w:szCs w:val="24"/>
        </w:rPr>
      </w:pPr>
      <w:r w:rsidRPr="00A42534">
        <w:rPr>
          <w:rFonts w:asciiTheme="majorHAnsi" w:eastAsia="Times New Roman" w:hAnsiTheme="majorHAnsi" w:cs="Times New Roman"/>
          <w:b/>
          <w:sz w:val="24"/>
          <w:szCs w:val="24"/>
        </w:rPr>
        <w:lastRenderedPageBreak/>
        <w:t>Intervent</w:t>
      </w:r>
      <w:r w:rsidR="001A63C4" w:rsidRPr="00A42534">
        <w:rPr>
          <w:rFonts w:asciiTheme="majorHAnsi" w:eastAsia="Times New Roman" w:hAnsiTheme="majorHAnsi" w:cs="Times New Roman"/>
          <w:b/>
          <w:sz w:val="24"/>
          <w:szCs w:val="24"/>
        </w:rPr>
        <w:t>o</w:t>
      </w:r>
      <w:r w:rsidRPr="00A42534">
        <w:rPr>
          <w:rFonts w:asciiTheme="majorHAnsi" w:eastAsia="Times New Roman" w:hAnsiTheme="majorHAnsi" w:cs="Times New Roman"/>
          <w:b/>
          <w:sz w:val="24"/>
          <w:szCs w:val="24"/>
        </w:rPr>
        <w:t xml:space="preserve"> 9 </w:t>
      </w:r>
      <w:r w:rsidR="001A63C4" w:rsidRPr="00A42534">
        <w:rPr>
          <w:rFonts w:asciiTheme="majorHAnsi" w:eastAsia="Times New Roman" w:hAnsiTheme="majorHAnsi" w:cs="Times New Roman"/>
          <w:b/>
          <w:sz w:val="24"/>
          <w:szCs w:val="24"/>
        </w:rPr>
        <w:t>“</w:t>
      </w:r>
      <w:r w:rsidRPr="00A42534">
        <w:rPr>
          <w:rFonts w:asciiTheme="majorHAnsi" w:eastAsia="Times New Roman" w:hAnsiTheme="majorHAnsi" w:cs="Times New Roman"/>
          <w:b/>
          <w:sz w:val="24"/>
          <w:szCs w:val="24"/>
        </w:rPr>
        <w:t>Stesura di linee guida di indirizzo procedurale del POR FESR di supporto alle SRA e ai beneficiari</w:t>
      </w:r>
      <w:r w:rsidR="001A63C4" w:rsidRPr="00A42534">
        <w:rPr>
          <w:rFonts w:asciiTheme="majorHAnsi" w:eastAsia="Times New Roman" w:hAnsiTheme="majorHAnsi" w:cs="Times New Roman"/>
          <w:b/>
          <w:sz w:val="24"/>
          <w:szCs w:val="24"/>
        </w:rPr>
        <w:t>”</w:t>
      </w:r>
    </w:p>
    <w:p w:rsidR="00F267D5" w:rsidRPr="00A42534" w:rsidRDefault="00F267D5" w:rsidP="00F267D5">
      <w:pPr>
        <w:spacing w:after="0" w:line="240" w:lineRule="auto"/>
        <w:jc w:val="both"/>
        <w:rPr>
          <w:rFonts w:asciiTheme="majorHAnsi" w:eastAsia="Times New Roman" w:hAnsiTheme="majorHAnsi" w:cs="Times New Roman"/>
          <w:sz w:val="24"/>
          <w:szCs w:val="24"/>
        </w:rPr>
      </w:pPr>
      <w:r w:rsidRPr="00A42534">
        <w:rPr>
          <w:rFonts w:asciiTheme="majorHAnsi" w:eastAsia="Times New Roman" w:hAnsiTheme="majorHAnsi" w:cs="Times New Roman"/>
          <w:sz w:val="24"/>
          <w:szCs w:val="24"/>
        </w:rPr>
        <w:t>E' stata ottenuta la designazione dell'AdG, dell'AdC, l'approvazione del SI.GE.CO nella parte denominata "Descrizione dei Sistemi di Gestione e di Controllo" e dell'action plane che prevede la completa realizzazione del SI.GE.CO. en</w:t>
      </w:r>
      <w:r w:rsidR="005D6D1C" w:rsidRPr="00A42534">
        <w:rPr>
          <w:rFonts w:asciiTheme="majorHAnsi" w:eastAsia="Times New Roman" w:hAnsiTheme="majorHAnsi" w:cs="Times New Roman"/>
          <w:sz w:val="24"/>
          <w:szCs w:val="24"/>
        </w:rPr>
        <w:t>tro il 30.04.</w:t>
      </w:r>
      <w:r w:rsidRPr="00A42534">
        <w:rPr>
          <w:rFonts w:asciiTheme="majorHAnsi" w:eastAsia="Times New Roman" w:hAnsiTheme="majorHAnsi" w:cs="Times New Roman"/>
          <w:sz w:val="24"/>
          <w:szCs w:val="24"/>
        </w:rPr>
        <w:t xml:space="preserve">2017. Parallelamente alla realizzazione del SI.GE.CO. sarà elaborato il documento completo di Linee Guida di indirizzo procedurale del Programma che sarà di supporto alle SRA e ai beneficiari. </w:t>
      </w:r>
    </w:p>
    <w:p w:rsidR="00F267D5" w:rsidRPr="00A42534" w:rsidRDefault="00F267D5" w:rsidP="00F267D5">
      <w:pPr>
        <w:spacing w:after="0" w:line="240" w:lineRule="auto"/>
        <w:jc w:val="both"/>
        <w:rPr>
          <w:rFonts w:asciiTheme="majorHAnsi" w:eastAsia="Times New Roman" w:hAnsiTheme="majorHAnsi" w:cs="Times New Roman"/>
          <w:sz w:val="24"/>
          <w:szCs w:val="24"/>
        </w:rPr>
      </w:pPr>
      <w:r w:rsidRPr="00A42534">
        <w:rPr>
          <w:rFonts w:asciiTheme="majorHAnsi" w:eastAsia="Times New Roman" w:hAnsiTheme="majorHAnsi" w:cs="Times New Roman"/>
          <w:sz w:val="24"/>
          <w:szCs w:val="24"/>
        </w:rPr>
        <w:t xml:space="preserve">E’ stato prodotto il modello di stesura del Bando, con relative Linee guida e check list per l’autovalutazione e il modello di DGR di approvazione del bando. Sono state anche predisposte le check list di istruttoria delle domande di contributo per i bandi a favore delle imprese (Asse 1 e Asse 3). </w:t>
      </w:r>
    </w:p>
    <w:p w:rsidR="00F267D5" w:rsidRPr="00A42534" w:rsidRDefault="00F267D5" w:rsidP="00F267D5">
      <w:pPr>
        <w:spacing w:after="0" w:line="240" w:lineRule="auto"/>
        <w:jc w:val="both"/>
        <w:rPr>
          <w:rFonts w:asciiTheme="majorHAnsi" w:eastAsia="Times New Roman" w:hAnsiTheme="majorHAnsi" w:cs="Times New Roman"/>
          <w:sz w:val="24"/>
          <w:szCs w:val="24"/>
        </w:rPr>
      </w:pPr>
      <w:r w:rsidRPr="00A42534">
        <w:rPr>
          <w:rFonts w:asciiTheme="majorHAnsi" w:eastAsia="Times New Roman" w:hAnsiTheme="majorHAnsi" w:cs="Times New Roman"/>
          <w:sz w:val="24"/>
          <w:szCs w:val="24"/>
        </w:rPr>
        <w:t>Sono stati predisposti anche il “Manuale d’uso del logo e dell’immagine coordinata”, le “Linee guida per i beneficiari sulle responsabilità in materia di informazione e di comunicazione” e la “Guida al programma operativo regionale (POR)”.</w:t>
      </w:r>
    </w:p>
    <w:p w:rsidR="00F267D5" w:rsidRPr="00A42534" w:rsidRDefault="00F267D5" w:rsidP="00F267D5">
      <w:pPr>
        <w:spacing w:after="0" w:line="240" w:lineRule="auto"/>
        <w:jc w:val="both"/>
        <w:rPr>
          <w:rFonts w:asciiTheme="majorHAnsi" w:eastAsia="Times New Roman" w:hAnsiTheme="majorHAnsi" w:cs="Times New Roman"/>
          <w:sz w:val="24"/>
          <w:szCs w:val="24"/>
        </w:rPr>
      </w:pPr>
      <w:r w:rsidRPr="00A42534">
        <w:rPr>
          <w:rFonts w:asciiTheme="majorHAnsi" w:eastAsia="Times New Roman" w:hAnsiTheme="majorHAnsi" w:cs="Times New Roman"/>
          <w:sz w:val="24"/>
          <w:szCs w:val="24"/>
        </w:rPr>
        <w:t xml:space="preserve">Per i beneficiari sono state prodotte le Linee Guida per l’accreditamento al Sistema Informativo Unitario (SIU) e per la compilazione e la presentazione telematica della domanda di sostegno, disponibili on line. </w:t>
      </w:r>
    </w:p>
    <w:p w:rsidR="005E7E23" w:rsidRPr="00A42534" w:rsidRDefault="005E7E23" w:rsidP="00401691">
      <w:pPr>
        <w:spacing w:after="0" w:line="240" w:lineRule="auto"/>
        <w:jc w:val="both"/>
        <w:rPr>
          <w:rFonts w:asciiTheme="majorHAnsi" w:eastAsia="Times New Roman" w:hAnsiTheme="majorHAnsi" w:cs="Times New Roman"/>
          <w:sz w:val="24"/>
          <w:szCs w:val="24"/>
        </w:rPr>
      </w:pPr>
    </w:p>
    <w:p w:rsidR="00D95707" w:rsidRPr="00A42534" w:rsidRDefault="00D95707" w:rsidP="00401691">
      <w:pPr>
        <w:spacing w:after="0" w:line="240" w:lineRule="auto"/>
        <w:jc w:val="both"/>
        <w:rPr>
          <w:rFonts w:asciiTheme="majorHAnsi" w:eastAsia="Times New Roman" w:hAnsiTheme="majorHAnsi" w:cs="Times New Roman"/>
          <w:sz w:val="24"/>
          <w:szCs w:val="24"/>
        </w:rPr>
      </w:pPr>
    </w:p>
    <w:p w:rsidR="008A5596" w:rsidRPr="00A42534" w:rsidRDefault="008A5596" w:rsidP="003B569D">
      <w:pPr>
        <w:spacing w:after="0" w:line="240" w:lineRule="auto"/>
        <w:rPr>
          <w:rFonts w:asciiTheme="majorHAnsi" w:eastAsia="Times New Roman" w:hAnsiTheme="majorHAnsi" w:cs="Times New Roman"/>
          <w:b/>
          <w:i/>
          <w:sz w:val="24"/>
          <w:szCs w:val="24"/>
        </w:rPr>
      </w:pPr>
      <w:r w:rsidRPr="00A42534">
        <w:rPr>
          <w:rFonts w:asciiTheme="majorHAnsi" w:eastAsia="Times New Roman" w:hAnsiTheme="majorHAnsi" w:cs="Times New Roman"/>
          <w:b/>
          <w:i/>
          <w:sz w:val="24"/>
          <w:szCs w:val="24"/>
        </w:rPr>
        <w:t>Interventi sul personale</w:t>
      </w:r>
      <w:r w:rsidR="00095AFC" w:rsidRPr="00A42534">
        <w:rPr>
          <w:rFonts w:asciiTheme="majorHAnsi" w:eastAsia="Times New Roman" w:hAnsiTheme="majorHAnsi" w:cs="Times New Roman"/>
          <w:b/>
          <w:i/>
          <w:sz w:val="24"/>
          <w:szCs w:val="24"/>
        </w:rPr>
        <w:t xml:space="preserve"> (</w:t>
      </w:r>
      <w:r w:rsidR="001A63C4" w:rsidRPr="00A42534">
        <w:rPr>
          <w:rFonts w:asciiTheme="majorHAnsi" w:eastAsia="Times New Roman" w:hAnsiTheme="majorHAnsi" w:cs="Times New Roman"/>
          <w:b/>
          <w:i/>
          <w:sz w:val="24"/>
          <w:szCs w:val="24"/>
        </w:rPr>
        <w:t xml:space="preserve">PRA </w:t>
      </w:r>
      <w:r w:rsidR="009629CC" w:rsidRPr="00A42534">
        <w:rPr>
          <w:rFonts w:asciiTheme="majorHAnsi" w:eastAsia="Times New Roman" w:hAnsiTheme="majorHAnsi" w:cs="Times New Roman"/>
          <w:b/>
          <w:i/>
          <w:sz w:val="24"/>
          <w:szCs w:val="24"/>
        </w:rPr>
        <w:t>p</w:t>
      </w:r>
      <w:r w:rsidR="00095AFC" w:rsidRPr="00A42534">
        <w:rPr>
          <w:rFonts w:asciiTheme="majorHAnsi" w:eastAsia="Times New Roman" w:hAnsiTheme="majorHAnsi" w:cs="Times New Roman"/>
          <w:b/>
          <w:i/>
          <w:sz w:val="24"/>
          <w:szCs w:val="24"/>
        </w:rPr>
        <w:t>ar</w:t>
      </w:r>
      <w:r w:rsidR="00FC65E8" w:rsidRPr="00A42534">
        <w:rPr>
          <w:rFonts w:asciiTheme="majorHAnsi" w:eastAsia="Times New Roman" w:hAnsiTheme="majorHAnsi" w:cs="Times New Roman"/>
          <w:b/>
          <w:i/>
          <w:sz w:val="24"/>
          <w:szCs w:val="24"/>
        </w:rPr>
        <w:t>agrafo</w:t>
      </w:r>
      <w:r w:rsidR="00095AFC" w:rsidRPr="00A42534">
        <w:rPr>
          <w:rFonts w:asciiTheme="majorHAnsi" w:eastAsia="Times New Roman" w:hAnsiTheme="majorHAnsi" w:cs="Times New Roman"/>
          <w:b/>
          <w:i/>
          <w:sz w:val="24"/>
          <w:szCs w:val="24"/>
        </w:rPr>
        <w:t xml:space="preserve"> 6.2)</w:t>
      </w:r>
    </w:p>
    <w:p w:rsidR="008A5596" w:rsidRPr="00A42534" w:rsidRDefault="008A5596" w:rsidP="008A5596">
      <w:pPr>
        <w:spacing w:after="0" w:line="240" w:lineRule="auto"/>
        <w:jc w:val="both"/>
        <w:rPr>
          <w:rFonts w:asciiTheme="majorHAnsi" w:eastAsia="Times New Roman" w:hAnsiTheme="majorHAnsi" w:cs="Times New Roman"/>
          <w:b/>
          <w:sz w:val="24"/>
          <w:szCs w:val="24"/>
        </w:rPr>
      </w:pPr>
    </w:p>
    <w:p w:rsidR="008A5596" w:rsidRPr="00A42534" w:rsidRDefault="008A5596" w:rsidP="008A5596">
      <w:pPr>
        <w:spacing w:after="0" w:line="240" w:lineRule="auto"/>
        <w:jc w:val="both"/>
        <w:rPr>
          <w:rFonts w:asciiTheme="majorHAnsi" w:eastAsia="Times New Roman" w:hAnsiTheme="majorHAnsi" w:cs="Times New Roman"/>
          <w:sz w:val="24"/>
          <w:szCs w:val="24"/>
        </w:rPr>
      </w:pPr>
      <w:r w:rsidRPr="00A42534">
        <w:rPr>
          <w:rFonts w:asciiTheme="majorHAnsi" w:eastAsia="Times New Roman" w:hAnsiTheme="majorHAnsi" w:cs="Times New Roman"/>
          <w:b/>
          <w:sz w:val="24"/>
          <w:szCs w:val="24"/>
        </w:rPr>
        <w:t xml:space="preserve">Intervento </w:t>
      </w:r>
      <w:r w:rsidR="00912055" w:rsidRPr="00A42534">
        <w:rPr>
          <w:rFonts w:asciiTheme="majorHAnsi" w:eastAsia="Times New Roman" w:hAnsiTheme="majorHAnsi" w:cs="Times New Roman"/>
          <w:b/>
          <w:sz w:val="24"/>
          <w:szCs w:val="24"/>
        </w:rPr>
        <w:t>1</w:t>
      </w:r>
      <w:r w:rsidRPr="00A42534">
        <w:rPr>
          <w:rFonts w:asciiTheme="majorHAnsi" w:eastAsia="Times New Roman" w:hAnsiTheme="majorHAnsi" w:cs="Times New Roman"/>
          <w:b/>
          <w:sz w:val="24"/>
          <w:szCs w:val="24"/>
        </w:rPr>
        <w:t xml:space="preserve">1 </w:t>
      </w:r>
      <w:r w:rsidR="001A63C4" w:rsidRPr="00A42534">
        <w:rPr>
          <w:rFonts w:asciiTheme="majorHAnsi" w:eastAsia="Times New Roman" w:hAnsiTheme="majorHAnsi" w:cs="Times New Roman"/>
          <w:b/>
          <w:sz w:val="24"/>
          <w:szCs w:val="24"/>
        </w:rPr>
        <w:t>“</w:t>
      </w:r>
      <w:r w:rsidRPr="00A42534">
        <w:rPr>
          <w:rFonts w:asciiTheme="majorHAnsi" w:eastAsia="Times New Roman" w:hAnsiTheme="majorHAnsi" w:cs="Times New Roman"/>
          <w:b/>
          <w:sz w:val="24"/>
          <w:szCs w:val="24"/>
        </w:rPr>
        <w:t>Razionalizzazione delle risorse umane dedicate ai PO</w:t>
      </w:r>
      <w:r w:rsidR="001A63C4" w:rsidRPr="00A42534">
        <w:rPr>
          <w:rFonts w:asciiTheme="majorHAnsi" w:eastAsia="Times New Roman" w:hAnsiTheme="majorHAnsi" w:cs="Times New Roman"/>
          <w:b/>
          <w:sz w:val="24"/>
          <w:szCs w:val="24"/>
        </w:rPr>
        <w:t>”</w:t>
      </w:r>
    </w:p>
    <w:p w:rsidR="005E7AF9" w:rsidRPr="00A42534" w:rsidRDefault="005E7AF9" w:rsidP="005E7AF9">
      <w:pPr>
        <w:spacing w:after="0" w:line="240" w:lineRule="auto"/>
        <w:jc w:val="both"/>
        <w:rPr>
          <w:rFonts w:asciiTheme="majorHAnsi" w:eastAsia="Times New Roman" w:hAnsiTheme="majorHAnsi" w:cs="Times New Roman"/>
          <w:sz w:val="24"/>
          <w:szCs w:val="24"/>
        </w:rPr>
      </w:pPr>
      <w:r w:rsidRPr="00A42534">
        <w:rPr>
          <w:rFonts w:asciiTheme="majorHAnsi" w:eastAsia="Times New Roman" w:hAnsiTheme="majorHAnsi" w:cs="Times New Roman"/>
          <w:sz w:val="24"/>
          <w:szCs w:val="24"/>
        </w:rPr>
        <w:t>Oltre ai dipendenti di ruolo, operano a supporto dell'AdG FESR n. 36</w:t>
      </w:r>
      <w:r w:rsidR="0020675E" w:rsidRPr="00A42534">
        <w:rPr>
          <w:rFonts w:asciiTheme="majorHAnsi" w:eastAsia="Times New Roman" w:hAnsiTheme="majorHAnsi" w:cs="Times New Roman"/>
          <w:sz w:val="24"/>
          <w:szCs w:val="24"/>
        </w:rPr>
        <w:t xml:space="preserve"> dipendenti a tempo determinato, con contra</w:t>
      </w:r>
      <w:r w:rsidRPr="00A42534">
        <w:rPr>
          <w:rFonts w:asciiTheme="majorHAnsi" w:eastAsia="Times New Roman" w:hAnsiTheme="majorHAnsi" w:cs="Times New Roman"/>
          <w:sz w:val="24"/>
          <w:szCs w:val="24"/>
        </w:rPr>
        <w:t>tti di lavoro</w:t>
      </w:r>
      <w:r w:rsidR="001D15F5" w:rsidRPr="00A42534">
        <w:rPr>
          <w:rFonts w:asciiTheme="majorHAnsi" w:eastAsia="Times New Roman" w:hAnsiTheme="majorHAnsi" w:cs="Times New Roman"/>
          <w:sz w:val="24"/>
          <w:szCs w:val="24"/>
        </w:rPr>
        <w:t xml:space="preserve"> </w:t>
      </w:r>
      <w:r w:rsidR="0020675E" w:rsidRPr="00A42534">
        <w:rPr>
          <w:rFonts w:asciiTheme="majorHAnsi" w:eastAsia="Times New Roman" w:hAnsiTheme="majorHAnsi" w:cs="Times New Roman"/>
          <w:sz w:val="24"/>
          <w:szCs w:val="24"/>
        </w:rPr>
        <w:t xml:space="preserve">in scadenza tra dicembre 2016 e </w:t>
      </w:r>
      <w:r w:rsidRPr="00A42534">
        <w:rPr>
          <w:rFonts w:asciiTheme="majorHAnsi" w:eastAsia="Times New Roman" w:hAnsiTheme="majorHAnsi" w:cs="Times New Roman"/>
          <w:sz w:val="24"/>
          <w:szCs w:val="24"/>
        </w:rPr>
        <w:t xml:space="preserve">inizio 2017. </w:t>
      </w:r>
    </w:p>
    <w:p w:rsidR="005E7AF9" w:rsidRPr="00A42534" w:rsidRDefault="005E7AF9" w:rsidP="005E7AF9">
      <w:pPr>
        <w:spacing w:after="0" w:line="240" w:lineRule="auto"/>
        <w:jc w:val="both"/>
        <w:rPr>
          <w:rFonts w:asciiTheme="majorHAnsi" w:eastAsia="Times New Roman" w:hAnsiTheme="majorHAnsi" w:cs="Times New Roman"/>
          <w:sz w:val="24"/>
          <w:szCs w:val="24"/>
        </w:rPr>
      </w:pPr>
      <w:r w:rsidRPr="00A42534">
        <w:rPr>
          <w:rFonts w:asciiTheme="majorHAnsi" w:eastAsia="Times New Roman" w:hAnsiTheme="majorHAnsi" w:cs="Times New Roman"/>
          <w:sz w:val="24"/>
          <w:szCs w:val="24"/>
        </w:rPr>
        <w:t>A maggio 2016 è stato approvato il Piano delle assunzioni per l'anno 2016 che affronta la necessità di rinforzo di personale previsto dal PRA.</w:t>
      </w:r>
    </w:p>
    <w:p w:rsidR="005E7AF9" w:rsidRPr="00A42534" w:rsidRDefault="005E7AF9" w:rsidP="005E7AF9">
      <w:pPr>
        <w:spacing w:after="0" w:line="240" w:lineRule="auto"/>
        <w:jc w:val="both"/>
        <w:rPr>
          <w:rFonts w:asciiTheme="majorHAnsi" w:eastAsia="Times New Roman" w:hAnsiTheme="majorHAnsi" w:cs="Times New Roman"/>
          <w:sz w:val="24"/>
          <w:szCs w:val="24"/>
        </w:rPr>
      </w:pPr>
      <w:r w:rsidRPr="00A42534">
        <w:rPr>
          <w:rFonts w:asciiTheme="majorHAnsi" w:eastAsia="Times New Roman" w:hAnsiTheme="majorHAnsi" w:cs="Times New Roman"/>
          <w:sz w:val="24"/>
          <w:szCs w:val="24"/>
        </w:rPr>
        <w:t>Dopo che il Dipartimento della Funzione Pubblica con circolare del 18.07.2016 ha ripristinato le ordinarie facoltà di assunzione di personale per le Amministrazioni che hanno completato l’allocazione del personale proveniente dalle ex Province, sono state avviate le procedure per l’acquisizione del personale che sarà assegnato prioritariamente alle SRA.</w:t>
      </w:r>
    </w:p>
    <w:p w:rsidR="005E7AF9" w:rsidRPr="00A42534" w:rsidRDefault="005E7AF9" w:rsidP="00E959AB">
      <w:pPr>
        <w:spacing w:after="0" w:line="240" w:lineRule="auto"/>
        <w:jc w:val="both"/>
        <w:rPr>
          <w:rFonts w:asciiTheme="majorHAnsi" w:eastAsia="Times New Roman" w:hAnsiTheme="majorHAnsi" w:cs="Times New Roman"/>
          <w:sz w:val="24"/>
          <w:szCs w:val="24"/>
        </w:rPr>
      </w:pPr>
      <w:r w:rsidRPr="00A42534">
        <w:rPr>
          <w:rFonts w:asciiTheme="majorHAnsi" w:eastAsia="Times New Roman" w:hAnsiTheme="majorHAnsi" w:cs="Times New Roman"/>
          <w:sz w:val="24"/>
          <w:szCs w:val="24"/>
        </w:rPr>
        <w:t>Dopo aver pubblicato gli avvisi di mobilità esterna volontaria ed interna, il 26.08.2016 sono usciti i bandi di concorso per 5 distinti profili professionali.</w:t>
      </w:r>
    </w:p>
    <w:p w:rsidR="00E959AB" w:rsidRPr="00A42534" w:rsidRDefault="005E7AF9" w:rsidP="00E959AB">
      <w:pPr>
        <w:spacing w:after="0" w:line="240" w:lineRule="auto"/>
        <w:jc w:val="both"/>
        <w:rPr>
          <w:rFonts w:asciiTheme="majorHAnsi" w:hAnsiTheme="majorHAnsi" w:cs="Times New Roman"/>
          <w:sz w:val="24"/>
          <w:szCs w:val="24"/>
        </w:rPr>
      </w:pPr>
      <w:r w:rsidRPr="00A42534">
        <w:rPr>
          <w:rFonts w:asciiTheme="majorHAnsi" w:hAnsiTheme="majorHAnsi" w:cs="Times New Roman"/>
          <w:sz w:val="24"/>
          <w:szCs w:val="24"/>
        </w:rPr>
        <w:t xml:space="preserve">Le procedure concorsuali, in considerazione dell’elevato numero di domande pervenute, si chiuderanno nel corso del 2017. </w:t>
      </w:r>
    </w:p>
    <w:p w:rsidR="005E7AF9" w:rsidRPr="00A42534" w:rsidRDefault="00E959AB" w:rsidP="00E959AB">
      <w:pPr>
        <w:spacing w:after="0" w:line="240" w:lineRule="auto"/>
        <w:jc w:val="both"/>
        <w:rPr>
          <w:rFonts w:asciiTheme="majorHAnsi" w:hAnsiTheme="majorHAnsi" w:cs="Times New Roman"/>
          <w:sz w:val="24"/>
          <w:szCs w:val="24"/>
        </w:rPr>
      </w:pPr>
      <w:r w:rsidRPr="00A42534">
        <w:rPr>
          <w:rFonts w:asciiTheme="majorHAnsi" w:hAnsiTheme="majorHAnsi" w:cs="Times New Roman"/>
          <w:sz w:val="24"/>
          <w:szCs w:val="24"/>
        </w:rPr>
        <w:t>Nel frattempo</w:t>
      </w:r>
      <w:r w:rsidR="005E7AF9" w:rsidRPr="00A42534">
        <w:rPr>
          <w:rFonts w:asciiTheme="majorHAnsi" w:hAnsiTheme="majorHAnsi" w:cs="Times New Roman"/>
          <w:sz w:val="24"/>
          <w:szCs w:val="24"/>
        </w:rPr>
        <w:t xml:space="preserve"> si è proceduto a prorogare davanti alla competente Direzione Provinciale Territoriale del Ministero del Lavoro i contratti in scadenza per ulteriori 12 mesi.</w:t>
      </w:r>
    </w:p>
    <w:p w:rsidR="005E7AF9" w:rsidRPr="00A42534" w:rsidRDefault="005E7AF9" w:rsidP="00B579BC">
      <w:pPr>
        <w:spacing w:after="0" w:line="240" w:lineRule="auto"/>
        <w:jc w:val="both"/>
        <w:rPr>
          <w:rFonts w:asciiTheme="majorHAnsi" w:eastAsia="Times New Roman" w:hAnsiTheme="majorHAnsi" w:cs="Times New Roman"/>
          <w:b/>
          <w:sz w:val="24"/>
          <w:szCs w:val="24"/>
        </w:rPr>
      </w:pPr>
    </w:p>
    <w:p w:rsidR="00B579BC" w:rsidRPr="00A42534" w:rsidRDefault="00B579BC" w:rsidP="00B579BC">
      <w:pPr>
        <w:spacing w:after="0" w:line="240" w:lineRule="auto"/>
        <w:jc w:val="both"/>
        <w:rPr>
          <w:rFonts w:asciiTheme="majorHAnsi" w:eastAsia="Times New Roman" w:hAnsiTheme="majorHAnsi" w:cs="Times New Roman"/>
          <w:b/>
          <w:sz w:val="24"/>
          <w:szCs w:val="24"/>
        </w:rPr>
      </w:pPr>
      <w:r w:rsidRPr="00A42534">
        <w:rPr>
          <w:rFonts w:asciiTheme="majorHAnsi" w:eastAsia="Times New Roman" w:hAnsiTheme="majorHAnsi" w:cs="Times New Roman"/>
          <w:b/>
          <w:sz w:val="24"/>
          <w:szCs w:val="24"/>
        </w:rPr>
        <w:t>Intervento 12 “Attivazione di corsi di formazione specialistici per il personale regionale dedicato alla gestione, controllo e monitoraggio dei PO”</w:t>
      </w:r>
    </w:p>
    <w:p w:rsidR="00B579BC" w:rsidRPr="00A42534" w:rsidRDefault="00B579BC" w:rsidP="00B579BC">
      <w:pPr>
        <w:spacing w:after="0" w:line="240" w:lineRule="auto"/>
        <w:jc w:val="both"/>
        <w:rPr>
          <w:rFonts w:asciiTheme="majorHAnsi" w:eastAsia="Times New Roman" w:hAnsiTheme="majorHAnsi" w:cs="Arial"/>
          <w:sz w:val="24"/>
          <w:szCs w:val="24"/>
        </w:rPr>
      </w:pPr>
      <w:r w:rsidRPr="00A42534">
        <w:rPr>
          <w:rFonts w:asciiTheme="majorHAnsi" w:eastAsia="Times New Roman" w:hAnsiTheme="majorHAnsi" w:cs="Arial"/>
          <w:sz w:val="24"/>
          <w:szCs w:val="24"/>
        </w:rPr>
        <w:t>Prosegue l’attività formativa diffusa, anche su: il nuovo Codice Appalti, gli Aiuti di Stato, il SIU e la formazione linguistica. Nel piano di formazione per il 2016 sono stati previsti degli interventi di rafforzamento amministrativo per sostenere la programmazione e l'attuazione dei Programmi Operativi.</w:t>
      </w:r>
    </w:p>
    <w:p w:rsidR="00B579BC" w:rsidRPr="00A42534" w:rsidRDefault="00B579BC" w:rsidP="00B579BC">
      <w:pPr>
        <w:spacing w:after="0" w:line="240" w:lineRule="auto"/>
        <w:jc w:val="both"/>
        <w:rPr>
          <w:rFonts w:asciiTheme="majorHAnsi" w:eastAsia="Times New Roman" w:hAnsiTheme="majorHAnsi" w:cs="Arial"/>
          <w:sz w:val="24"/>
          <w:szCs w:val="24"/>
        </w:rPr>
      </w:pPr>
      <w:r w:rsidRPr="00A42534">
        <w:rPr>
          <w:rFonts w:asciiTheme="majorHAnsi" w:eastAsia="Times New Roman" w:hAnsiTheme="majorHAnsi" w:cs="Arial"/>
          <w:sz w:val="24"/>
          <w:szCs w:val="24"/>
        </w:rPr>
        <w:t>L'obiettivo di sviluppare gli interventi formativi previsti dal Piano di Rafforzamento Amministrativo della Regione del Veneto ha reso necessario costituire un gruppo di lavoro che sta delineando il programma da sviluppare.</w:t>
      </w:r>
    </w:p>
    <w:p w:rsidR="00B579BC" w:rsidRPr="00A42534" w:rsidRDefault="00B579BC" w:rsidP="00B579BC">
      <w:pPr>
        <w:spacing w:after="0" w:line="240" w:lineRule="auto"/>
        <w:jc w:val="both"/>
        <w:rPr>
          <w:rFonts w:asciiTheme="majorHAnsi" w:eastAsia="Times New Roman" w:hAnsiTheme="majorHAnsi" w:cs="Arial"/>
          <w:sz w:val="24"/>
          <w:szCs w:val="24"/>
        </w:rPr>
      </w:pPr>
      <w:r w:rsidRPr="00A42534">
        <w:rPr>
          <w:rFonts w:asciiTheme="majorHAnsi" w:eastAsia="Times New Roman" w:hAnsiTheme="majorHAnsi" w:cs="Arial"/>
          <w:sz w:val="24"/>
          <w:szCs w:val="24"/>
        </w:rPr>
        <w:t>Si prevede di portare a compimento la definizione del percorso form</w:t>
      </w:r>
      <w:r w:rsidR="005E7AF9" w:rsidRPr="00A42534">
        <w:rPr>
          <w:rFonts w:asciiTheme="majorHAnsi" w:eastAsia="Times New Roman" w:hAnsiTheme="majorHAnsi" w:cs="Arial"/>
          <w:sz w:val="24"/>
          <w:szCs w:val="24"/>
        </w:rPr>
        <w:t>ativo entro il primo semestre 2017</w:t>
      </w:r>
      <w:r w:rsidRPr="00A42534">
        <w:rPr>
          <w:rFonts w:asciiTheme="majorHAnsi" w:eastAsia="Times New Roman" w:hAnsiTheme="majorHAnsi" w:cs="Arial"/>
          <w:sz w:val="24"/>
          <w:szCs w:val="24"/>
        </w:rPr>
        <w:t>.</w:t>
      </w:r>
    </w:p>
    <w:p w:rsidR="00A935AC" w:rsidRPr="00A42534" w:rsidRDefault="00A935AC" w:rsidP="00546FD0">
      <w:pPr>
        <w:autoSpaceDE w:val="0"/>
        <w:autoSpaceDN w:val="0"/>
        <w:adjustRightInd w:val="0"/>
        <w:spacing w:after="0" w:line="240" w:lineRule="auto"/>
        <w:ind w:right="-23"/>
        <w:jc w:val="both"/>
        <w:rPr>
          <w:rFonts w:asciiTheme="majorHAnsi" w:eastAsia="Times New Roman" w:hAnsiTheme="majorHAnsi" w:cs="Times New Roman"/>
          <w:sz w:val="24"/>
          <w:szCs w:val="24"/>
        </w:rPr>
      </w:pPr>
    </w:p>
    <w:p w:rsidR="008E3C10" w:rsidRPr="00A42534" w:rsidRDefault="008E3C10" w:rsidP="00546FD0">
      <w:pPr>
        <w:autoSpaceDE w:val="0"/>
        <w:autoSpaceDN w:val="0"/>
        <w:adjustRightInd w:val="0"/>
        <w:spacing w:after="0" w:line="240" w:lineRule="auto"/>
        <w:ind w:right="-23"/>
        <w:jc w:val="both"/>
        <w:rPr>
          <w:rFonts w:asciiTheme="majorHAnsi" w:eastAsia="Times New Roman" w:hAnsiTheme="majorHAnsi" w:cs="Times New Roman"/>
          <w:sz w:val="24"/>
          <w:szCs w:val="24"/>
        </w:rPr>
      </w:pPr>
    </w:p>
    <w:p w:rsidR="008A5596" w:rsidRPr="00A42534" w:rsidRDefault="008A5596" w:rsidP="003B569D">
      <w:pPr>
        <w:spacing w:after="0" w:line="240" w:lineRule="auto"/>
        <w:jc w:val="both"/>
        <w:rPr>
          <w:rFonts w:asciiTheme="majorHAnsi" w:eastAsia="Times New Roman" w:hAnsiTheme="majorHAnsi" w:cs="Times New Roman"/>
          <w:b/>
          <w:i/>
          <w:sz w:val="24"/>
          <w:szCs w:val="24"/>
        </w:rPr>
      </w:pPr>
      <w:r w:rsidRPr="00A42534">
        <w:rPr>
          <w:rFonts w:asciiTheme="majorHAnsi" w:eastAsia="Times New Roman" w:hAnsiTheme="majorHAnsi" w:cs="Times New Roman"/>
          <w:b/>
          <w:i/>
          <w:sz w:val="24"/>
          <w:szCs w:val="24"/>
        </w:rPr>
        <w:t>Interventi sulle funzioni trasversali e sugli strumenti comuni</w:t>
      </w:r>
      <w:r w:rsidR="00095AFC" w:rsidRPr="00A42534">
        <w:rPr>
          <w:rFonts w:asciiTheme="majorHAnsi" w:eastAsia="Times New Roman" w:hAnsiTheme="majorHAnsi" w:cs="Times New Roman"/>
          <w:b/>
          <w:i/>
          <w:sz w:val="24"/>
          <w:szCs w:val="24"/>
        </w:rPr>
        <w:t xml:space="preserve"> (</w:t>
      </w:r>
      <w:r w:rsidR="00FC65E8" w:rsidRPr="00A42534">
        <w:rPr>
          <w:rFonts w:asciiTheme="majorHAnsi" w:eastAsia="Times New Roman" w:hAnsiTheme="majorHAnsi" w:cs="Times New Roman"/>
          <w:b/>
          <w:i/>
          <w:sz w:val="24"/>
          <w:szCs w:val="24"/>
        </w:rPr>
        <w:t>PRA p</w:t>
      </w:r>
      <w:r w:rsidR="00095AFC" w:rsidRPr="00A42534">
        <w:rPr>
          <w:rFonts w:asciiTheme="majorHAnsi" w:eastAsia="Times New Roman" w:hAnsiTheme="majorHAnsi" w:cs="Times New Roman"/>
          <w:b/>
          <w:i/>
          <w:sz w:val="24"/>
          <w:szCs w:val="24"/>
        </w:rPr>
        <w:t>ar</w:t>
      </w:r>
      <w:r w:rsidR="00FC65E8" w:rsidRPr="00A42534">
        <w:rPr>
          <w:rFonts w:asciiTheme="majorHAnsi" w:eastAsia="Times New Roman" w:hAnsiTheme="majorHAnsi" w:cs="Times New Roman"/>
          <w:b/>
          <w:i/>
          <w:sz w:val="24"/>
          <w:szCs w:val="24"/>
        </w:rPr>
        <w:t>agrafo</w:t>
      </w:r>
      <w:r w:rsidR="00095AFC" w:rsidRPr="00A42534">
        <w:rPr>
          <w:rFonts w:asciiTheme="majorHAnsi" w:eastAsia="Times New Roman" w:hAnsiTheme="majorHAnsi" w:cs="Times New Roman"/>
          <w:b/>
          <w:i/>
          <w:sz w:val="24"/>
          <w:szCs w:val="24"/>
        </w:rPr>
        <w:t xml:space="preserve"> 6.3)</w:t>
      </w:r>
    </w:p>
    <w:p w:rsidR="008A5596" w:rsidRPr="00A42534" w:rsidRDefault="008A5596" w:rsidP="008A5596">
      <w:pPr>
        <w:spacing w:after="0" w:line="240" w:lineRule="auto"/>
        <w:jc w:val="both"/>
        <w:rPr>
          <w:rFonts w:asciiTheme="majorHAnsi" w:eastAsia="Times New Roman" w:hAnsiTheme="majorHAnsi" w:cs="Times New Roman"/>
          <w:sz w:val="24"/>
          <w:szCs w:val="24"/>
        </w:rPr>
      </w:pPr>
    </w:p>
    <w:p w:rsidR="008A5596" w:rsidRPr="00A42534" w:rsidRDefault="00056F7A" w:rsidP="008A5596">
      <w:pPr>
        <w:spacing w:after="0" w:line="240" w:lineRule="auto"/>
        <w:jc w:val="both"/>
        <w:rPr>
          <w:rFonts w:asciiTheme="majorHAnsi" w:eastAsia="Times New Roman" w:hAnsiTheme="majorHAnsi" w:cs="Times New Roman"/>
          <w:b/>
          <w:sz w:val="24"/>
          <w:szCs w:val="24"/>
        </w:rPr>
      </w:pPr>
      <w:r w:rsidRPr="00A42534">
        <w:rPr>
          <w:rFonts w:asciiTheme="majorHAnsi" w:eastAsia="Times New Roman" w:hAnsiTheme="majorHAnsi" w:cs="Times New Roman"/>
          <w:b/>
          <w:sz w:val="24"/>
          <w:szCs w:val="24"/>
        </w:rPr>
        <w:t xml:space="preserve">Intervento </w:t>
      </w:r>
      <w:r w:rsidR="008A5596" w:rsidRPr="00A42534">
        <w:rPr>
          <w:rFonts w:asciiTheme="majorHAnsi" w:eastAsia="Times New Roman" w:hAnsiTheme="majorHAnsi" w:cs="Times New Roman"/>
          <w:b/>
          <w:sz w:val="24"/>
          <w:szCs w:val="24"/>
        </w:rPr>
        <w:t>14</w:t>
      </w:r>
      <w:r w:rsidR="00457A92" w:rsidRPr="00A42534">
        <w:rPr>
          <w:rFonts w:asciiTheme="majorHAnsi" w:eastAsia="Times New Roman" w:hAnsiTheme="majorHAnsi" w:cs="Times New Roman"/>
          <w:b/>
          <w:sz w:val="24"/>
          <w:szCs w:val="24"/>
        </w:rPr>
        <w:t xml:space="preserve"> </w:t>
      </w:r>
      <w:r w:rsidRPr="00A42534">
        <w:rPr>
          <w:rFonts w:asciiTheme="majorHAnsi" w:eastAsia="Times New Roman" w:hAnsiTheme="majorHAnsi" w:cs="Times New Roman"/>
          <w:b/>
          <w:sz w:val="24"/>
          <w:szCs w:val="24"/>
        </w:rPr>
        <w:t>“</w:t>
      </w:r>
      <w:r w:rsidR="008A5596" w:rsidRPr="00A42534">
        <w:rPr>
          <w:rFonts w:asciiTheme="majorHAnsi" w:eastAsia="Times New Roman" w:hAnsiTheme="majorHAnsi" w:cs="Times New Roman"/>
          <w:b/>
          <w:sz w:val="24"/>
          <w:szCs w:val="24"/>
        </w:rPr>
        <w:t>Implementazione del nuovo Sistema Informativo Unitario della programmazione</w:t>
      </w:r>
      <w:r w:rsidR="00BE4485">
        <w:rPr>
          <w:rFonts w:asciiTheme="majorHAnsi" w:eastAsia="Times New Roman" w:hAnsiTheme="majorHAnsi" w:cs="Times New Roman"/>
          <w:b/>
          <w:sz w:val="24"/>
          <w:szCs w:val="24"/>
        </w:rPr>
        <w:t xml:space="preserve"> </w:t>
      </w:r>
      <w:r w:rsidR="008A5596" w:rsidRPr="00A42534">
        <w:rPr>
          <w:rFonts w:asciiTheme="majorHAnsi" w:eastAsia="Times New Roman" w:hAnsiTheme="majorHAnsi" w:cs="Times New Roman"/>
          <w:b/>
          <w:sz w:val="24"/>
          <w:szCs w:val="24"/>
        </w:rPr>
        <w:t>2014/2020</w:t>
      </w:r>
      <w:r w:rsidRPr="00A42534">
        <w:rPr>
          <w:rFonts w:asciiTheme="majorHAnsi" w:eastAsia="Times New Roman" w:hAnsiTheme="majorHAnsi" w:cs="Times New Roman"/>
          <w:b/>
          <w:sz w:val="24"/>
          <w:szCs w:val="24"/>
        </w:rPr>
        <w:t>”</w:t>
      </w:r>
    </w:p>
    <w:p w:rsidR="00821EDA" w:rsidRPr="00A42534" w:rsidRDefault="00821EDA" w:rsidP="00821EDA">
      <w:pPr>
        <w:spacing w:after="0" w:line="240" w:lineRule="auto"/>
        <w:jc w:val="both"/>
        <w:rPr>
          <w:rFonts w:asciiTheme="majorHAnsi" w:eastAsia="Times New Roman" w:hAnsiTheme="majorHAnsi" w:cs="Times New Roman"/>
          <w:sz w:val="24"/>
          <w:szCs w:val="24"/>
        </w:rPr>
      </w:pPr>
      <w:r w:rsidRPr="00A42534">
        <w:rPr>
          <w:rFonts w:asciiTheme="majorHAnsi" w:eastAsia="Times New Roman" w:hAnsiTheme="majorHAnsi" w:cs="Times New Roman"/>
          <w:sz w:val="24"/>
          <w:szCs w:val="24"/>
        </w:rPr>
        <w:t>Le attività p</w:t>
      </w:r>
      <w:r w:rsidR="00150430" w:rsidRPr="00A42534">
        <w:rPr>
          <w:rFonts w:asciiTheme="majorHAnsi" w:eastAsia="Times New Roman" w:hAnsiTheme="majorHAnsi" w:cs="Times New Roman"/>
          <w:sz w:val="24"/>
          <w:szCs w:val="24"/>
        </w:rPr>
        <w:t>reliminari si sono concluse e sono stati</w:t>
      </w:r>
      <w:r w:rsidRPr="00A42534">
        <w:rPr>
          <w:rFonts w:asciiTheme="majorHAnsi" w:eastAsia="Times New Roman" w:hAnsiTheme="majorHAnsi" w:cs="Times New Roman"/>
          <w:sz w:val="24"/>
          <w:szCs w:val="24"/>
        </w:rPr>
        <w:t xml:space="preserve"> ultimat</w:t>
      </w:r>
      <w:r w:rsidR="00150430" w:rsidRPr="00A42534">
        <w:rPr>
          <w:rFonts w:asciiTheme="majorHAnsi" w:eastAsia="Times New Roman" w:hAnsiTheme="majorHAnsi" w:cs="Times New Roman"/>
          <w:sz w:val="24"/>
          <w:szCs w:val="24"/>
        </w:rPr>
        <w:t>i</w:t>
      </w:r>
      <w:r w:rsidRPr="00A42534">
        <w:rPr>
          <w:rFonts w:asciiTheme="majorHAnsi" w:eastAsia="Times New Roman" w:hAnsiTheme="majorHAnsi" w:cs="Times New Roman"/>
          <w:sz w:val="24"/>
          <w:szCs w:val="24"/>
        </w:rPr>
        <w:t xml:space="preserve"> l'Anagrafe Unica ed il global design. Sono stati realizzati i servizi di integrazione con il protocollo regionale e rilasciati in produzione</w:t>
      </w:r>
      <w:r w:rsidR="00150430" w:rsidRPr="00A42534">
        <w:rPr>
          <w:rFonts w:asciiTheme="majorHAnsi" w:eastAsia="Times New Roman" w:hAnsiTheme="majorHAnsi" w:cs="Times New Roman"/>
          <w:sz w:val="24"/>
          <w:szCs w:val="24"/>
        </w:rPr>
        <w:t>:</w:t>
      </w:r>
      <w:r w:rsidRPr="00A42534">
        <w:rPr>
          <w:rFonts w:asciiTheme="majorHAnsi" w:eastAsia="Times New Roman" w:hAnsiTheme="majorHAnsi" w:cs="Times New Roman"/>
          <w:sz w:val="24"/>
          <w:szCs w:val="24"/>
        </w:rPr>
        <w:t xml:space="preserve"> il modulo di gestione accessi e deleghe, il modulo di presentazione istanze FESR ed il modulo di gestione istruttoria per le domande FESR. Sono stati pubblicati e configurati i primi bandi FESR e le relative domande di sostegno sono state presentate alle SRA competenti attraverso l’utilizzo del SIU.</w:t>
      </w:r>
    </w:p>
    <w:p w:rsidR="00821EDA" w:rsidRPr="00A42534" w:rsidRDefault="00821EDA" w:rsidP="00821EDA">
      <w:pPr>
        <w:spacing w:after="0" w:line="240" w:lineRule="auto"/>
        <w:jc w:val="both"/>
        <w:rPr>
          <w:rFonts w:asciiTheme="majorHAnsi" w:eastAsia="Times New Roman" w:hAnsiTheme="majorHAnsi" w:cs="Times New Roman"/>
          <w:sz w:val="24"/>
          <w:szCs w:val="24"/>
        </w:rPr>
      </w:pPr>
      <w:r w:rsidRPr="00A42534">
        <w:rPr>
          <w:rFonts w:asciiTheme="majorHAnsi" w:eastAsia="Times New Roman" w:hAnsiTheme="majorHAnsi" w:cs="Times New Roman"/>
          <w:sz w:val="24"/>
          <w:szCs w:val="24"/>
        </w:rPr>
        <w:t>È stata completata l’analisi necessaria per supportare la presentazione delle domande di pagamento e l’istruttoria di pagamento e liquidazione per il FESR, che sarà rilasciata in produzione entro gennaio 2017.</w:t>
      </w:r>
    </w:p>
    <w:p w:rsidR="00821EDA" w:rsidRPr="00A42534" w:rsidRDefault="00821EDA" w:rsidP="00821EDA">
      <w:pPr>
        <w:spacing w:after="0" w:line="240" w:lineRule="auto"/>
        <w:jc w:val="both"/>
        <w:rPr>
          <w:rFonts w:asciiTheme="majorHAnsi" w:eastAsia="Times New Roman" w:hAnsiTheme="majorHAnsi" w:cs="Times New Roman"/>
          <w:sz w:val="24"/>
          <w:szCs w:val="24"/>
        </w:rPr>
      </w:pPr>
      <w:r w:rsidRPr="00A42534">
        <w:rPr>
          <w:rFonts w:asciiTheme="majorHAnsi" w:eastAsia="Times New Roman" w:hAnsiTheme="majorHAnsi" w:cs="Times New Roman"/>
          <w:sz w:val="24"/>
          <w:szCs w:val="24"/>
        </w:rPr>
        <w:t>Il supporto al FEASR è stato completato alla fine del 2016, mentre per il FSE le attività di analisi e sviluppo sono in corso, in particolare è stato rilasciato alla fine di settembre l’analisi per il modulo di presentazione delle domande.</w:t>
      </w:r>
    </w:p>
    <w:p w:rsidR="00821EDA" w:rsidRPr="00A42534" w:rsidRDefault="00821EDA" w:rsidP="00821EDA">
      <w:pPr>
        <w:spacing w:after="0" w:line="240" w:lineRule="auto"/>
        <w:jc w:val="both"/>
        <w:rPr>
          <w:rFonts w:asciiTheme="majorHAnsi" w:eastAsia="Times New Roman" w:hAnsiTheme="majorHAnsi" w:cs="Times New Roman"/>
          <w:sz w:val="24"/>
          <w:szCs w:val="24"/>
        </w:rPr>
      </w:pPr>
      <w:r w:rsidRPr="00A42534">
        <w:rPr>
          <w:rFonts w:asciiTheme="majorHAnsi" w:eastAsia="Times New Roman" w:hAnsiTheme="majorHAnsi" w:cs="Times New Roman"/>
          <w:sz w:val="24"/>
          <w:szCs w:val="24"/>
        </w:rPr>
        <w:t>Tra le attività comuni è stata consegnata l’analisi relativa al modulo di gestione avanzamenti.</w:t>
      </w:r>
    </w:p>
    <w:p w:rsidR="005E7E23" w:rsidRDefault="005E7E23" w:rsidP="0019556D">
      <w:pPr>
        <w:spacing w:after="0" w:line="240" w:lineRule="auto"/>
        <w:jc w:val="both"/>
        <w:rPr>
          <w:rFonts w:asciiTheme="majorHAnsi" w:eastAsia="Times New Roman" w:hAnsiTheme="majorHAnsi" w:cs="Times New Roman"/>
          <w:sz w:val="24"/>
          <w:szCs w:val="24"/>
        </w:rPr>
      </w:pPr>
    </w:p>
    <w:p w:rsidR="00520FBD" w:rsidRPr="00520FBD" w:rsidRDefault="00520FBD" w:rsidP="00520FBD">
      <w:pPr>
        <w:spacing w:after="0" w:line="240" w:lineRule="auto"/>
        <w:jc w:val="both"/>
        <w:rPr>
          <w:rFonts w:asciiTheme="majorHAnsi" w:eastAsia="Times New Roman" w:hAnsiTheme="majorHAnsi" w:cs="Times New Roman"/>
          <w:b/>
          <w:sz w:val="24"/>
          <w:szCs w:val="24"/>
        </w:rPr>
      </w:pPr>
      <w:r w:rsidRPr="00520FBD">
        <w:rPr>
          <w:rFonts w:asciiTheme="majorHAnsi" w:eastAsia="Times New Roman" w:hAnsiTheme="majorHAnsi" w:cs="Times New Roman"/>
          <w:b/>
          <w:sz w:val="24"/>
          <w:szCs w:val="24"/>
        </w:rPr>
        <w:t>Intervento 15 “Sistema Controlli: stesura di strumenti di interpretazione normativa e di strumenti procedurali”</w:t>
      </w:r>
    </w:p>
    <w:p w:rsidR="00520FBD" w:rsidRPr="009C4A3F" w:rsidRDefault="00520FBD" w:rsidP="00520FBD">
      <w:pPr>
        <w:spacing w:after="0" w:line="240" w:lineRule="auto"/>
        <w:jc w:val="both"/>
        <w:rPr>
          <w:rFonts w:asciiTheme="majorHAnsi" w:eastAsia="Times New Roman" w:hAnsiTheme="majorHAnsi" w:cs="Times New Roman"/>
          <w:sz w:val="24"/>
          <w:szCs w:val="24"/>
        </w:rPr>
      </w:pPr>
      <w:r w:rsidRPr="00520FBD">
        <w:rPr>
          <w:rFonts w:asciiTheme="majorHAnsi" w:eastAsia="Times New Roman" w:hAnsiTheme="majorHAnsi" w:cs="Times New Roman"/>
          <w:sz w:val="24"/>
          <w:szCs w:val="24"/>
        </w:rPr>
        <w:t>Per quanto riguarda il FESR, la messa in rete di linee guida, check-list di controllo e altra strumentazione di supporto per l’effettuazione, la registrazione e l’elaborazione dei controlli amministrativi e in loco da parte delle SRA segue logicamente e temporalmente l’implementazione dei bandi per la selezione degli operazioni relative alle Azioni e agli Assi del POR FESR. Nello specifico, per quanto concerne il “Sistema di Gestione e Controllo” (SIGECO) è stato ottenuta l'approvazione del documento nella parte denominata "Descrizione dei Sistemi di Gestione e di Controllo" e dell'action plane che prevede la completa realizzazione del SI.GE.CO. entro il 30/04/2017.</w:t>
      </w:r>
      <w:bookmarkStart w:id="0" w:name="_GoBack"/>
      <w:bookmarkEnd w:id="0"/>
    </w:p>
    <w:p w:rsidR="0067515E" w:rsidRPr="00A42534" w:rsidRDefault="0067515E" w:rsidP="0019556D">
      <w:pPr>
        <w:spacing w:after="0" w:line="240" w:lineRule="auto"/>
        <w:jc w:val="both"/>
        <w:rPr>
          <w:rFonts w:asciiTheme="majorHAnsi" w:eastAsia="Times New Roman" w:hAnsiTheme="majorHAnsi" w:cs="Times New Roman"/>
          <w:sz w:val="24"/>
          <w:szCs w:val="24"/>
        </w:rPr>
      </w:pPr>
    </w:p>
    <w:p w:rsidR="000C4D1B" w:rsidRPr="00A42534" w:rsidRDefault="00401691" w:rsidP="0019556D">
      <w:pPr>
        <w:spacing w:after="0" w:line="240" w:lineRule="auto"/>
        <w:jc w:val="both"/>
        <w:rPr>
          <w:rFonts w:asciiTheme="majorHAnsi" w:eastAsia="Times New Roman" w:hAnsiTheme="majorHAnsi" w:cs="Times New Roman"/>
          <w:b/>
          <w:sz w:val="24"/>
          <w:szCs w:val="24"/>
        </w:rPr>
      </w:pPr>
      <w:r w:rsidRPr="00A42534">
        <w:rPr>
          <w:rFonts w:asciiTheme="majorHAnsi" w:eastAsia="Times New Roman" w:hAnsiTheme="majorHAnsi" w:cs="Times New Roman"/>
          <w:b/>
          <w:sz w:val="24"/>
          <w:szCs w:val="24"/>
        </w:rPr>
        <w:t xml:space="preserve">Intervento 17 </w:t>
      </w:r>
      <w:r w:rsidR="00056F7A" w:rsidRPr="00A42534">
        <w:rPr>
          <w:rFonts w:asciiTheme="majorHAnsi" w:eastAsia="Times New Roman" w:hAnsiTheme="majorHAnsi" w:cs="Times New Roman"/>
          <w:b/>
          <w:sz w:val="24"/>
          <w:szCs w:val="24"/>
        </w:rPr>
        <w:t>“</w:t>
      </w:r>
      <w:r w:rsidRPr="00A42534">
        <w:rPr>
          <w:rFonts w:asciiTheme="majorHAnsi" w:eastAsia="Times New Roman" w:hAnsiTheme="majorHAnsi" w:cs="Times New Roman"/>
          <w:b/>
          <w:sz w:val="24"/>
          <w:szCs w:val="24"/>
        </w:rPr>
        <w:t>Aiuti di Stato: misure per reingegnerizzazione del Registro Nazionale degli Aiuti e attivazione sito web dedicato</w:t>
      </w:r>
      <w:r w:rsidR="00056F7A" w:rsidRPr="00A42534">
        <w:rPr>
          <w:rFonts w:asciiTheme="majorHAnsi" w:eastAsia="Times New Roman" w:hAnsiTheme="majorHAnsi" w:cs="Times New Roman"/>
          <w:b/>
          <w:sz w:val="24"/>
          <w:szCs w:val="24"/>
        </w:rPr>
        <w:t>”</w:t>
      </w:r>
    </w:p>
    <w:p w:rsidR="00D44FCD" w:rsidRPr="00A42534" w:rsidRDefault="00D44FCD" w:rsidP="00D44FCD">
      <w:pPr>
        <w:spacing w:after="0" w:line="240" w:lineRule="auto"/>
        <w:jc w:val="both"/>
        <w:rPr>
          <w:rFonts w:asciiTheme="majorHAnsi" w:eastAsia="Times New Roman" w:hAnsiTheme="majorHAnsi" w:cs="Times New Roman"/>
          <w:sz w:val="24"/>
          <w:szCs w:val="24"/>
        </w:rPr>
      </w:pPr>
      <w:r w:rsidRPr="00A42534">
        <w:rPr>
          <w:rFonts w:asciiTheme="majorHAnsi" w:eastAsia="Times New Roman" w:hAnsiTheme="majorHAnsi" w:cs="Times New Roman"/>
          <w:sz w:val="24"/>
          <w:szCs w:val="24"/>
        </w:rPr>
        <w:t xml:space="preserve">È stato attivato il sito web regionale dedicato agli aiuti di Stato concessi dalla Regione del Veneto e si partecipa ai lavori dei Tavoli nazionali per l'istituzione del nuovo Registro Nazionale degli aiuti di Stato (RNA) in fase di realizzazione e la cui operatività non </w:t>
      </w:r>
      <w:r w:rsidR="00BE4485">
        <w:rPr>
          <w:rFonts w:asciiTheme="majorHAnsi" w:eastAsia="Times New Roman" w:hAnsiTheme="majorHAnsi" w:cs="Times New Roman"/>
          <w:sz w:val="24"/>
          <w:szCs w:val="24"/>
        </w:rPr>
        <w:t>è più prevista a partire dal 01.01.2017 ma dal 01.07.</w:t>
      </w:r>
      <w:r w:rsidRPr="00A42534">
        <w:rPr>
          <w:rFonts w:asciiTheme="majorHAnsi" w:eastAsia="Times New Roman" w:hAnsiTheme="majorHAnsi" w:cs="Times New Roman"/>
          <w:sz w:val="24"/>
          <w:szCs w:val="24"/>
        </w:rPr>
        <w:t xml:space="preserve">2017, ai sensi dell’art. 6 comma 6 e 7 </w:t>
      </w:r>
      <w:r w:rsidR="00BE4485">
        <w:rPr>
          <w:rFonts w:asciiTheme="majorHAnsi" w:eastAsia="Times New Roman" w:hAnsiTheme="majorHAnsi" w:cs="Times New Roman"/>
          <w:sz w:val="24"/>
          <w:szCs w:val="24"/>
        </w:rPr>
        <w:t>del Decreto Legge n. 244 del 30.12.</w:t>
      </w:r>
      <w:r w:rsidRPr="00A42534">
        <w:rPr>
          <w:rFonts w:asciiTheme="majorHAnsi" w:eastAsia="Times New Roman" w:hAnsiTheme="majorHAnsi" w:cs="Times New Roman"/>
          <w:sz w:val="24"/>
          <w:szCs w:val="24"/>
        </w:rPr>
        <w:t>2016 (</w:t>
      </w:r>
      <w:r w:rsidR="00D0390A" w:rsidRPr="00A42534">
        <w:rPr>
          <w:rFonts w:asciiTheme="majorHAnsi" w:eastAsia="Times New Roman" w:hAnsiTheme="majorHAnsi" w:cs="Times New Roman"/>
          <w:sz w:val="24"/>
          <w:szCs w:val="24"/>
        </w:rPr>
        <w:t>Decreto Milleproro</w:t>
      </w:r>
      <w:r w:rsidRPr="00A42534">
        <w:rPr>
          <w:rFonts w:asciiTheme="majorHAnsi" w:eastAsia="Times New Roman" w:hAnsiTheme="majorHAnsi" w:cs="Times New Roman"/>
          <w:sz w:val="24"/>
          <w:szCs w:val="24"/>
        </w:rPr>
        <w:t>ghe 2017)</w:t>
      </w:r>
      <w:r w:rsidR="00A943B2" w:rsidRPr="00A42534">
        <w:rPr>
          <w:rFonts w:asciiTheme="majorHAnsi" w:eastAsia="Times New Roman" w:hAnsiTheme="majorHAnsi" w:cs="Times New Roman"/>
          <w:sz w:val="24"/>
          <w:szCs w:val="24"/>
        </w:rPr>
        <w:t>.</w:t>
      </w:r>
      <w:r w:rsidR="00BE4485">
        <w:rPr>
          <w:rFonts w:asciiTheme="majorHAnsi" w:eastAsia="Times New Roman" w:hAnsiTheme="majorHAnsi" w:cs="Times New Roman"/>
          <w:sz w:val="24"/>
          <w:szCs w:val="24"/>
        </w:rPr>
        <w:t xml:space="preserve"> In data 30.06.</w:t>
      </w:r>
      <w:r w:rsidRPr="00A42534">
        <w:rPr>
          <w:rFonts w:asciiTheme="majorHAnsi" w:eastAsia="Times New Roman" w:hAnsiTheme="majorHAnsi" w:cs="Times New Roman"/>
          <w:sz w:val="24"/>
          <w:szCs w:val="24"/>
        </w:rPr>
        <w:t xml:space="preserve">2016, a Roma, è stato presentato dal MISE il Registro </w:t>
      </w:r>
      <w:r w:rsidRPr="00A42534">
        <w:rPr>
          <w:rFonts w:ascii="Times New Roman" w:eastAsia="Times New Roman" w:hAnsi="Times New Roman" w:cs="Times New Roman"/>
          <w:sz w:val="24"/>
          <w:szCs w:val="24"/>
        </w:rPr>
        <w:t>de</w:t>
      </w:r>
      <w:r w:rsidRPr="00A42534">
        <w:rPr>
          <w:rFonts w:asciiTheme="majorHAnsi" w:eastAsia="Times New Roman" w:hAnsiTheme="majorHAnsi" w:cs="Times New Roman"/>
          <w:sz w:val="24"/>
          <w:szCs w:val="24"/>
        </w:rPr>
        <w:t>gli Aiuti con l’illustrazione del processo di reingegnerizzazione, fino ad oggi attuato, e delle funzionalità disponibili cui sono seguite le partecipazioni agli eventi formativi organizzati dal MISE a Bologna il 14.09.2016 e in videoconferenza da Roma il 01.12.2016.</w:t>
      </w:r>
    </w:p>
    <w:p w:rsidR="00B729B7" w:rsidRPr="00A42534" w:rsidRDefault="00B729B7" w:rsidP="0019556D">
      <w:pPr>
        <w:spacing w:after="0" w:line="240" w:lineRule="auto"/>
        <w:jc w:val="both"/>
        <w:rPr>
          <w:rFonts w:asciiTheme="majorHAnsi" w:eastAsia="Times New Roman" w:hAnsiTheme="majorHAnsi" w:cs="Times New Roman"/>
          <w:sz w:val="24"/>
          <w:szCs w:val="24"/>
        </w:rPr>
      </w:pPr>
    </w:p>
    <w:p w:rsidR="00163A11" w:rsidRPr="00A42534" w:rsidRDefault="00163A11" w:rsidP="00163A11">
      <w:pPr>
        <w:spacing w:after="0" w:line="240" w:lineRule="auto"/>
        <w:jc w:val="both"/>
        <w:rPr>
          <w:rFonts w:asciiTheme="majorHAnsi" w:eastAsia="Times New Roman" w:hAnsiTheme="majorHAnsi" w:cs="Times New Roman"/>
          <w:b/>
          <w:sz w:val="24"/>
          <w:szCs w:val="24"/>
        </w:rPr>
      </w:pPr>
      <w:r w:rsidRPr="00A42534">
        <w:rPr>
          <w:rFonts w:asciiTheme="majorHAnsi" w:eastAsia="Times New Roman" w:hAnsiTheme="majorHAnsi" w:cs="Times New Roman"/>
          <w:b/>
          <w:sz w:val="24"/>
          <w:szCs w:val="24"/>
        </w:rPr>
        <w:t>Intervento 18 “Appalti pubblici: interventi di supporto per la soluzione di problematiche tecnico-amministrative e creazione sistema di condivisione”</w:t>
      </w:r>
    </w:p>
    <w:p w:rsidR="00163A11" w:rsidRPr="00A42534" w:rsidRDefault="00163A11" w:rsidP="00163A11">
      <w:pPr>
        <w:spacing w:after="0" w:line="240" w:lineRule="auto"/>
        <w:jc w:val="both"/>
        <w:rPr>
          <w:rFonts w:asciiTheme="majorHAnsi" w:eastAsia="Times New Roman" w:hAnsiTheme="majorHAnsi" w:cs="Arial"/>
          <w:sz w:val="24"/>
          <w:szCs w:val="24"/>
        </w:rPr>
      </w:pPr>
      <w:r w:rsidRPr="00A42534">
        <w:rPr>
          <w:rFonts w:asciiTheme="majorHAnsi" w:eastAsia="Times New Roman" w:hAnsiTheme="majorHAnsi" w:cs="Arial"/>
          <w:sz w:val="24"/>
          <w:szCs w:val="24"/>
        </w:rPr>
        <w:t>a) Attività di cui ai punti 2 e 4 dell’intervento n. 18 del PRA</w:t>
      </w:r>
    </w:p>
    <w:p w:rsidR="00163A11" w:rsidRPr="00A42534" w:rsidRDefault="00163A11" w:rsidP="00163A11">
      <w:pPr>
        <w:spacing w:after="0" w:line="240" w:lineRule="auto"/>
        <w:jc w:val="both"/>
        <w:rPr>
          <w:rFonts w:asciiTheme="majorHAnsi" w:eastAsia="Times New Roman" w:hAnsiTheme="majorHAnsi" w:cs="Arial"/>
          <w:sz w:val="24"/>
          <w:szCs w:val="24"/>
        </w:rPr>
      </w:pPr>
      <w:r w:rsidRPr="00A42534">
        <w:rPr>
          <w:rFonts w:asciiTheme="majorHAnsi" w:eastAsia="Times New Roman" w:hAnsiTheme="majorHAnsi" w:cs="Arial"/>
          <w:sz w:val="24"/>
          <w:szCs w:val="24"/>
        </w:rPr>
        <w:t xml:space="preserve">Il modello di convenzione tipo per i servizi di progettazione (punto 2) è stato adeguato a seguito del D. Lgs. </w:t>
      </w:r>
      <w:r w:rsidR="00E82287" w:rsidRPr="00A42534">
        <w:rPr>
          <w:rFonts w:asciiTheme="majorHAnsi" w:eastAsia="Times New Roman" w:hAnsiTheme="majorHAnsi" w:cs="Arial"/>
          <w:sz w:val="24"/>
          <w:szCs w:val="24"/>
        </w:rPr>
        <w:t xml:space="preserve">n. </w:t>
      </w:r>
      <w:r w:rsidRPr="00A42534">
        <w:rPr>
          <w:rFonts w:asciiTheme="majorHAnsi" w:eastAsia="Times New Roman" w:hAnsiTheme="majorHAnsi" w:cs="Arial"/>
          <w:sz w:val="24"/>
          <w:szCs w:val="24"/>
        </w:rPr>
        <w:t>50/2016. Seguirà la valutazione di coerenza con le Linee guida ANAC relative agli indirizzi generali sull’affidamento dei servizi attinenti all’architettura e all’ingegneria. Lo schema di convenzione è stato esaminato dalla Commissione appalti, non appena costituita, nella seduta del 14.12.2016 per l’acquisizione del parere preliminare ed è stato approvato definitivamente dalla Giunta regionale con D.G.R. n. 2301 del 30 dicembre 2016.</w:t>
      </w:r>
    </w:p>
    <w:p w:rsidR="00163A11" w:rsidRPr="00A42534" w:rsidRDefault="00163A11" w:rsidP="00163A11">
      <w:pPr>
        <w:spacing w:after="0" w:line="240" w:lineRule="auto"/>
        <w:jc w:val="both"/>
        <w:rPr>
          <w:rFonts w:asciiTheme="majorHAnsi" w:eastAsia="Times New Roman" w:hAnsiTheme="majorHAnsi" w:cs="Arial"/>
          <w:sz w:val="24"/>
          <w:szCs w:val="24"/>
        </w:rPr>
      </w:pPr>
    </w:p>
    <w:p w:rsidR="00163A11" w:rsidRPr="00A42534" w:rsidRDefault="00163A11" w:rsidP="00163A11">
      <w:pPr>
        <w:spacing w:after="0" w:line="240" w:lineRule="auto"/>
        <w:jc w:val="both"/>
        <w:rPr>
          <w:rFonts w:asciiTheme="majorHAnsi" w:eastAsia="Times New Roman" w:hAnsiTheme="majorHAnsi" w:cs="Arial"/>
          <w:sz w:val="24"/>
          <w:szCs w:val="24"/>
        </w:rPr>
      </w:pPr>
      <w:r w:rsidRPr="00A42534">
        <w:rPr>
          <w:rFonts w:asciiTheme="majorHAnsi" w:eastAsia="Times New Roman" w:hAnsiTheme="majorHAnsi" w:cs="Arial"/>
          <w:sz w:val="24"/>
          <w:szCs w:val="24"/>
        </w:rPr>
        <w:t>b) Attività di cui ai punti 1, 3, 5, 6, 7 e 8 dell’intervento n. 18 del PRA</w:t>
      </w:r>
    </w:p>
    <w:p w:rsidR="00163A11" w:rsidRPr="00A42534" w:rsidRDefault="00163A11" w:rsidP="00163A11">
      <w:pPr>
        <w:spacing w:after="0" w:line="240" w:lineRule="auto"/>
        <w:jc w:val="both"/>
        <w:rPr>
          <w:rFonts w:asciiTheme="majorHAnsi" w:eastAsia="Times New Roman" w:hAnsiTheme="majorHAnsi" w:cs="Arial"/>
          <w:sz w:val="24"/>
          <w:szCs w:val="24"/>
        </w:rPr>
      </w:pPr>
      <w:r w:rsidRPr="00A42534">
        <w:rPr>
          <w:rFonts w:asciiTheme="majorHAnsi" w:eastAsia="Times New Roman" w:hAnsiTheme="majorHAnsi" w:cs="Arial"/>
          <w:sz w:val="24"/>
          <w:szCs w:val="24"/>
        </w:rPr>
        <w:t xml:space="preserve">Queste attività sono state perfezionate, ma per loro natura sono  sottoposte a un aggiornamento continuo o periodico.  </w:t>
      </w:r>
    </w:p>
    <w:p w:rsidR="00163A11" w:rsidRPr="00A42534" w:rsidRDefault="00163A11" w:rsidP="00163A11">
      <w:pPr>
        <w:spacing w:after="0" w:line="240" w:lineRule="auto"/>
        <w:jc w:val="both"/>
        <w:rPr>
          <w:rFonts w:asciiTheme="majorHAnsi" w:eastAsia="Times New Roman" w:hAnsiTheme="majorHAnsi" w:cs="Arial"/>
          <w:sz w:val="24"/>
          <w:szCs w:val="24"/>
        </w:rPr>
      </w:pPr>
      <w:r w:rsidRPr="00A42534">
        <w:rPr>
          <w:rFonts w:asciiTheme="majorHAnsi" w:eastAsia="Times New Roman" w:hAnsiTheme="majorHAnsi" w:cs="Arial"/>
          <w:sz w:val="24"/>
          <w:szCs w:val="24"/>
        </w:rPr>
        <w:t xml:space="preserve">In particolare, per le attività di cui al punto 5 (capitolati tecnici tipo per varie tipologie di opere) si stanno valutando i necessari aggiornamenti, anche alla luce delle nuove disposizioni in materia di </w:t>
      </w:r>
      <w:r w:rsidRPr="00A42534">
        <w:rPr>
          <w:rFonts w:asciiTheme="majorHAnsi" w:eastAsia="Times New Roman" w:hAnsiTheme="majorHAnsi" w:cs="Arial"/>
          <w:i/>
          <w:sz w:val="24"/>
          <w:szCs w:val="24"/>
        </w:rPr>
        <w:t>green economy</w:t>
      </w:r>
      <w:r w:rsidRPr="00A42534">
        <w:rPr>
          <w:rFonts w:asciiTheme="majorHAnsi" w:eastAsia="Times New Roman" w:hAnsiTheme="majorHAnsi" w:cs="Arial"/>
          <w:sz w:val="24"/>
          <w:szCs w:val="24"/>
        </w:rPr>
        <w:t>.</w:t>
      </w:r>
    </w:p>
    <w:p w:rsidR="00163A11" w:rsidRPr="00A42534" w:rsidRDefault="00163A11" w:rsidP="00163A11">
      <w:pPr>
        <w:spacing w:after="0" w:line="240" w:lineRule="auto"/>
        <w:jc w:val="both"/>
        <w:rPr>
          <w:rFonts w:asciiTheme="majorHAnsi" w:eastAsia="Times New Roman" w:hAnsiTheme="majorHAnsi" w:cs="Arial"/>
          <w:sz w:val="24"/>
          <w:szCs w:val="24"/>
        </w:rPr>
      </w:pPr>
      <w:r w:rsidRPr="00A42534">
        <w:rPr>
          <w:rFonts w:asciiTheme="majorHAnsi" w:eastAsia="Times New Roman" w:hAnsiTheme="majorHAnsi" w:cs="Arial"/>
          <w:sz w:val="24"/>
          <w:szCs w:val="24"/>
        </w:rPr>
        <w:t>La Commissione appalti, non appena costituita, nella seduta del 14.12.2016 ha proceduto, altresì, all’esame del prezzario regionale 2014, attualmente in fase di formalizzazione per l’adozione da parte della Giunta regionale nella versione consultabile sul sito internet regionale.</w:t>
      </w:r>
    </w:p>
    <w:p w:rsidR="00B579BC" w:rsidRPr="00A42534" w:rsidRDefault="00B579BC" w:rsidP="0019556D">
      <w:pPr>
        <w:spacing w:after="0" w:line="240" w:lineRule="auto"/>
        <w:jc w:val="both"/>
        <w:rPr>
          <w:rFonts w:asciiTheme="majorHAnsi" w:eastAsia="Times New Roman" w:hAnsiTheme="majorHAnsi" w:cs="Times New Roman"/>
          <w:sz w:val="24"/>
          <w:szCs w:val="24"/>
        </w:rPr>
      </w:pPr>
    </w:p>
    <w:p w:rsidR="00B579BC" w:rsidRPr="00A42534" w:rsidRDefault="00B579BC" w:rsidP="00B579BC">
      <w:pPr>
        <w:spacing w:after="0" w:line="240" w:lineRule="auto"/>
        <w:jc w:val="both"/>
        <w:rPr>
          <w:rFonts w:asciiTheme="majorHAnsi" w:eastAsia="Times New Roman" w:hAnsiTheme="majorHAnsi" w:cs="Times New Roman"/>
          <w:b/>
          <w:sz w:val="24"/>
          <w:szCs w:val="24"/>
        </w:rPr>
      </w:pPr>
      <w:r w:rsidRPr="00A42534">
        <w:rPr>
          <w:rFonts w:asciiTheme="majorHAnsi" w:eastAsia="Times New Roman" w:hAnsiTheme="majorHAnsi" w:cs="Times New Roman"/>
          <w:b/>
          <w:sz w:val="24"/>
          <w:szCs w:val="24"/>
        </w:rPr>
        <w:t xml:space="preserve">Intervento 19 </w:t>
      </w:r>
      <w:r w:rsidR="00EB0BA2" w:rsidRPr="00A42534">
        <w:rPr>
          <w:rFonts w:asciiTheme="majorHAnsi" w:eastAsia="Times New Roman" w:hAnsiTheme="majorHAnsi" w:cs="Times New Roman"/>
          <w:b/>
          <w:sz w:val="24"/>
          <w:szCs w:val="24"/>
        </w:rPr>
        <w:t>“</w:t>
      </w:r>
      <w:r w:rsidRPr="00A42534">
        <w:rPr>
          <w:rFonts w:asciiTheme="majorHAnsi" w:eastAsia="Times New Roman" w:hAnsiTheme="majorHAnsi" w:cs="Times New Roman"/>
          <w:b/>
          <w:sz w:val="24"/>
          <w:szCs w:val="24"/>
        </w:rPr>
        <w:t>Sistema di valutazione interno del personale con collegamento degli obiettivi del personale alle performance dei PO”</w:t>
      </w:r>
    </w:p>
    <w:p w:rsidR="00B579BC" w:rsidRPr="00A42534" w:rsidRDefault="00B579BC" w:rsidP="00B579BC">
      <w:pPr>
        <w:spacing w:after="0" w:line="240" w:lineRule="auto"/>
        <w:jc w:val="both"/>
        <w:rPr>
          <w:rFonts w:asciiTheme="majorHAnsi" w:eastAsia="Times New Roman" w:hAnsiTheme="majorHAnsi" w:cs="Times New Roman"/>
          <w:sz w:val="24"/>
          <w:szCs w:val="24"/>
        </w:rPr>
      </w:pPr>
      <w:r w:rsidRPr="00A42534">
        <w:rPr>
          <w:rFonts w:asciiTheme="majorHAnsi" w:eastAsia="Times New Roman" w:hAnsiTheme="majorHAnsi" w:cs="Times New Roman"/>
          <w:sz w:val="24"/>
          <w:szCs w:val="24"/>
        </w:rPr>
        <w:t>Alcune Strutture regionali hanno autonomamente assegnato obiettivi coincidenti con le performance di realizzazione dei Programmi Operativi. L'impegno è quello di rendere sistematico quanto finora realizzato in via sperimentale in maniera sporadica.</w:t>
      </w:r>
    </w:p>
    <w:p w:rsidR="00EB3115" w:rsidRPr="00A42534" w:rsidRDefault="00EB3115" w:rsidP="00EB3115">
      <w:pPr>
        <w:spacing w:after="120" w:line="240" w:lineRule="auto"/>
        <w:jc w:val="both"/>
        <w:outlineLvl w:val="0"/>
        <w:rPr>
          <w:rFonts w:ascii="Times New Roman" w:eastAsia="Calibri" w:hAnsi="Times New Roman" w:cs="Times New Roman"/>
          <w:b/>
          <w:sz w:val="24"/>
          <w:szCs w:val="24"/>
          <w:u w:val="single"/>
        </w:rPr>
      </w:pPr>
    </w:p>
    <w:p w:rsidR="003B569D" w:rsidRPr="00A42534" w:rsidRDefault="003B569D" w:rsidP="00EB3115">
      <w:pPr>
        <w:spacing w:after="120" w:line="240" w:lineRule="auto"/>
        <w:jc w:val="both"/>
        <w:outlineLvl w:val="0"/>
        <w:rPr>
          <w:rFonts w:ascii="Times New Roman" w:eastAsia="Calibri" w:hAnsi="Times New Roman" w:cs="Times New Roman"/>
          <w:b/>
          <w:sz w:val="24"/>
          <w:szCs w:val="24"/>
          <w:u w:val="single"/>
        </w:rPr>
      </w:pPr>
    </w:p>
    <w:p w:rsidR="00EB3115" w:rsidRPr="00A42534" w:rsidRDefault="00EB3115" w:rsidP="00EB3115">
      <w:pPr>
        <w:spacing w:after="120" w:line="240" w:lineRule="auto"/>
        <w:jc w:val="both"/>
        <w:outlineLvl w:val="0"/>
        <w:rPr>
          <w:rFonts w:ascii="Times New Roman" w:eastAsia="Calibri" w:hAnsi="Times New Roman" w:cs="Times New Roman"/>
          <w:b/>
          <w:sz w:val="24"/>
          <w:szCs w:val="24"/>
          <w:u w:val="single"/>
        </w:rPr>
      </w:pPr>
      <w:r w:rsidRPr="00A42534">
        <w:rPr>
          <w:rFonts w:ascii="Times New Roman" w:eastAsia="Calibri" w:hAnsi="Times New Roman" w:cs="Times New Roman"/>
          <w:b/>
          <w:sz w:val="24"/>
          <w:szCs w:val="24"/>
          <w:u w:val="single"/>
        </w:rPr>
        <w:t>Sezione 2 - i risultati conseguiti dagli interventi</w:t>
      </w:r>
    </w:p>
    <w:p w:rsidR="00EB3115" w:rsidRPr="00F41B39" w:rsidRDefault="00E0603B" w:rsidP="00EB3115">
      <w:pPr>
        <w:spacing w:after="120" w:line="240" w:lineRule="auto"/>
        <w:jc w:val="both"/>
        <w:outlineLvl w:val="0"/>
        <w:rPr>
          <w:rFonts w:asciiTheme="majorHAnsi" w:hAnsiTheme="majorHAnsi" w:cs="Times New Roman"/>
          <w:position w:val="1"/>
          <w:sz w:val="24"/>
          <w:szCs w:val="24"/>
        </w:rPr>
      </w:pPr>
      <w:r w:rsidRPr="00F41B39">
        <w:rPr>
          <w:rFonts w:asciiTheme="majorHAnsi" w:hAnsiTheme="majorHAnsi" w:cs="Times New Roman"/>
          <w:position w:val="1"/>
          <w:sz w:val="24"/>
          <w:szCs w:val="24"/>
        </w:rPr>
        <w:t>Pur registrando un avanzamento nell’implementazione del Piano, n</w:t>
      </w:r>
      <w:r w:rsidR="00AB0D5A" w:rsidRPr="00F41B39">
        <w:rPr>
          <w:rFonts w:asciiTheme="majorHAnsi" w:hAnsiTheme="majorHAnsi" w:cs="Times New Roman"/>
          <w:position w:val="1"/>
          <w:sz w:val="24"/>
          <w:szCs w:val="24"/>
        </w:rPr>
        <w:t>on si segnala</w:t>
      </w:r>
      <w:r w:rsidRPr="00F41B39">
        <w:rPr>
          <w:rFonts w:asciiTheme="majorHAnsi" w:hAnsiTheme="majorHAnsi" w:cs="Times New Roman"/>
          <w:position w:val="1"/>
          <w:sz w:val="24"/>
          <w:szCs w:val="24"/>
        </w:rPr>
        <w:t xml:space="preserve"> il completamento di</w:t>
      </w:r>
      <w:r w:rsidR="00AB0D5A" w:rsidRPr="00F41B39">
        <w:rPr>
          <w:rFonts w:asciiTheme="majorHAnsi" w:hAnsiTheme="majorHAnsi" w:cs="Times New Roman"/>
          <w:position w:val="1"/>
          <w:sz w:val="24"/>
          <w:szCs w:val="24"/>
        </w:rPr>
        <w:t xml:space="preserve"> </w:t>
      </w:r>
      <w:r w:rsidRPr="00F41B39">
        <w:rPr>
          <w:rFonts w:asciiTheme="majorHAnsi" w:hAnsiTheme="majorHAnsi" w:cs="Times New Roman"/>
          <w:position w:val="1"/>
          <w:sz w:val="24"/>
          <w:szCs w:val="24"/>
        </w:rPr>
        <w:t>ulteriori</w:t>
      </w:r>
      <w:r w:rsidR="00AB0D5A" w:rsidRPr="00F41B39">
        <w:rPr>
          <w:rFonts w:asciiTheme="majorHAnsi" w:hAnsiTheme="majorHAnsi" w:cs="Times New Roman"/>
          <w:position w:val="1"/>
          <w:sz w:val="24"/>
          <w:szCs w:val="24"/>
        </w:rPr>
        <w:t xml:space="preserve"> interventi </w:t>
      </w:r>
      <w:r w:rsidRPr="00F41B39">
        <w:rPr>
          <w:rFonts w:asciiTheme="majorHAnsi" w:hAnsiTheme="majorHAnsi" w:cs="Times New Roman"/>
          <w:position w:val="1"/>
          <w:sz w:val="24"/>
          <w:szCs w:val="24"/>
        </w:rPr>
        <w:t>rispetto all’ultimo monitoraggio</w:t>
      </w:r>
      <w:r w:rsidR="00AB0D5A" w:rsidRPr="00F41B39">
        <w:rPr>
          <w:rFonts w:asciiTheme="majorHAnsi" w:hAnsiTheme="majorHAnsi" w:cs="Times New Roman"/>
          <w:position w:val="1"/>
          <w:sz w:val="24"/>
          <w:szCs w:val="24"/>
        </w:rPr>
        <w:t>.</w:t>
      </w:r>
    </w:p>
    <w:p w:rsidR="00AB0D5A" w:rsidRPr="00F41B39" w:rsidRDefault="00AB0D5A" w:rsidP="00EB3115">
      <w:pPr>
        <w:spacing w:after="120" w:line="240" w:lineRule="auto"/>
        <w:jc w:val="both"/>
        <w:outlineLvl w:val="0"/>
        <w:rPr>
          <w:rFonts w:asciiTheme="majorHAnsi" w:eastAsia="Calibri" w:hAnsiTheme="majorHAnsi" w:cs="Times New Roman"/>
          <w:b/>
          <w:sz w:val="24"/>
          <w:szCs w:val="24"/>
          <w:u w:val="single"/>
        </w:rPr>
      </w:pPr>
    </w:p>
    <w:p w:rsidR="004B5252" w:rsidRPr="00F41B39" w:rsidRDefault="004B5252" w:rsidP="00EB3115">
      <w:pPr>
        <w:spacing w:after="120" w:line="240" w:lineRule="auto"/>
        <w:jc w:val="both"/>
        <w:outlineLvl w:val="0"/>
        <w:rPr>
          <w:rFonts w:asciiTheme="majorHAnsi" w:eastAsia="Calibri" w:hAnsiTheme="majorHAnsi" w:cs="Times New Roman"/>
          <w:b/>
          <w:sz w:val="24"/>
          <w:szCs w:val="24"/>
          <w:u w:val="single"/>
        </w:rPr>
      </w:pPr>
    </w:p>
    <w:p w:rsidR="00EB3115" w:rsidRPr="00A42534" w:rsidRDefault="00EB3115" w:rsidP="00EB3115">
      <w:pPr>
        <w:spacing w:after="120" w:line="240" w:lineRule="auto"/>
        <w:jc w:val="both"/>
        <w:outlineLvl w:val="0"/>
        <w:rPr>
          <w:rFonts w:ascii="Times New Roman" w:eastAsia="Calibri" w:hAnsi="Times New Roman" w:cs="Times New Roman"/>
          <w:b/>
          <w:sz w:val="24"/>
          <w:szCs w:val="24"/>
          <w:u w:val="single"/>
        </w:rPr>
      </w:pPr>
      <w:r w:rsidRPr="00A42534">
        <w:rPr>
          <w:rFonts w:ascii="Times New Roman" w:eastAsia="Calibri" w:hAnsi="Times New Roman" w:cs="Times New Roman"/>
          <w:b/>
          <w:sz w:val="24"/>
          <w:szCs w:val="24"/>
          <w:u w:val="single"/>
        </w:rPr>
        <w:t>Sezione 3 - i principali problemi incontrati dagli interventi.</w:t>
      </w:r>
    </w:p>
    <w:p w:rsidR="00D87078" w:rsidRPr="00944255" w:rsidRDefault="00D87078" w:rsidP="00D87078">
      <w:pPr>
        <w:spacing w:after="120" w:line="240" w:lineRule="auto"/>
        <w:jc w:val="both"/>
        <w:outlineLvl w:val="0"/>
        <w:rPr>
          <w:rFonts w:asciiTheme="majorHAnsi" w:eastAsia="Calibri" w:hAnsiTheme="majorHAnsi" w:cs="Times New Roman"/>
          <w:sz w:val="24"/>
          <w:szCs w:val="24"/>
        </w:rPr>
      </w:pPr>
      <w:r w:rsidRPr="00944255">
        <w:rPr>
          <w:rFonts w:asciiTheme="majorHAnsi" w:eastAsia="Calibri" w:hAnsiTheme="majorHAnsi" w:cs="Times New Roman"/>
          <w:sz w:val="24"/>
          <w:szCs w:val="24"/>
        </w:rPr>
        <w:t>Negli ultimi mesi la Regione del Veneto è stata interessata da una riorganizzazione interna che ha comportato una rivisitazione delle Strutture e delle relative competenze.</w:t>
      </w:r>
    </w:p>
    <w:p w:rsidR="00BE4485" w:rsidRDefault="00BE4485" w:rsidP="00BE4485">
      <w:pPr>
        <w:spacing w:after="120" w:line="240" w:lineRule="auto"/>
        <w:jc w:val="both"/>
        <w:outlineLvl w:val="0"/>
        <w:rPr>
          <w:rFonts w:asciiTheme="majorHAnsi" w:hAnsiTheme="majorHAnsi" w:cs="Times New Roman"/>
          <w:b/>
          <w:sz w:val="24"/>
          <w:szCs w:val="24"/>
          <w:u w:val="single"/>
        </w:rPr>
      </w:pPr>
    </w:p>
    <w:p w:rsidR="00BE4485" w:rsidRPr="00BE4485" w:rsidRDefault="00BE4485" w:rsidP="00BE4485">
      <w:pPr>
        <w:spacing w:after="120" w:line="240" w:lineRule="auto"/>
        <w:jc w:val="both"/>
        <w:outlineLvl w:val="0"/>
        <w:rPr>
          <w:rFonts w:asciiTheme="majorHAnsi" w:eastAsia="Calibri" w:hAnsiTheme="majorHAnsi" w:cs="Times New Roman"/>
          <w:b/>
          <w:sz w:val="24"/>
          <w:szCs w:val="24"/>
        </w:rPr>
      </w:pPr>
      <w:r w:rsidRPr="00BE4485">
        <w:rPr>
          <w:rFonts w:asciiTheme="majorHAnsi" w:hAnsiTheme="majorHAnsi" w:cs="Times New Roman"/>
          <w:b/>
          <w:sz w:val="24"/>
          <w:szCs w:val="24"/>
        </w:rPr>
        <w:t>Interventi 2 e 18</w:t>
      </w:r>
    </w:p>
    <w:p w:rsidR="00BE4485" w:rsidRPr="005D239B" w:rsidRDefault="00BE4485" w:rsidP="00BE4485">
      <w:pPr>
        <w:spacing w:after="0" w:line="240" w:lineRule="auto"/>
        <w:jc w:val="both"/>
        <w:rPr>
          <w:rFonts w:asciiTheme="majorHAnsi" w:eastAsia="Times New Roman" w:hAnsiTheme="majorHAnsi" w:cs="Arial"/>
          <w:sz w:val="24"/>
          <w:szCs w:val="24"/>
        </w:rPr>
      </w:pPr>
      <w:r w:rsidRPr="005D239B">
        <w:rPr>
          <w:rFonts w:asciiTheme="majorHAnsi" w:eastAsia="Times New Roman" w:hAnsiTheme="majorHAnsi" w:cs="Arial"/>
          <w:sz w:val="24"/>
          <w:szCs w:val="24"/>
        </w:rPr>
        <w:t>Si segnalano quali criticità la rapida evoluzione della normativa statale e dei relativi atti di indirizzo, anch</w:t>
      </w:r>
      <w:r>
        <w:rPr>
          <w:rFonts w:asciiTheme="majorHAnsi" w:eastAsia="Times New Roman" w:hAnsiTheme="majorHAnsi" w:cs="Arial"/>
          <w:sz w:val="24"/>
          <w:szCs w:val="24"/>
        </w:rPr>
        <w:t>e per il recepimento del D.Lgs. n. 50/2016</w:t>
      </w:r>
      <w:r w:rsidRPr="005D239B">
        <w:rPr>
          <w:rFonts w:asciiTheme="majorHAnsi" w:eastAsia="Times New Roman" w:hAnsiTheme="majorHAnsi" w:cs="Arial"/>
          <w:sz w:val="24"/>
          <w:szCs w:val="24"/>
        </w:rPr>
        <w:t xml:space="preserve">, con il rinvio a numerosi provvedimenti attuativi, oltre alla limitazione degli spazi regionali di azione e a difficoltà tecnico-amministrative per la conclusione dell'attività di approvazione del </w:t>
      </w:r>
      <w:r>
        <w:rPr>
          <w:rFonts w:asciiTheme="majorHAnsi" w:eastAsia="Times New Roman" w:hAnsiTheme="majorHAnsi" w:cs="Arial"/>
          <w:sz w:val="24"/>
          <w:szCs w:val="24"/>
        </w:rPr>
        <w:t>P</w:t>
      </w:r>
      <w:r w:rsidRPr="005D239B">
        <w:rPr>
          <w:rFonts w:asciiTheme="majorHAnsi" w:eastAsia="Times New Roman" w:hAnsiTheme="majorHAnsi" w:cs="Arial"/>
          <w:sz w:val="24"/>
          <w:szCs w:val="24"/>
        </w:rPr>
        <w:t xml:space="preserve">rezzario 2014. </w:t>
      </w:r>
    </w:p>
    <w:p w:rsidR="00BE4485" w:rsidRDefault="00BE4485" w:rsidP="00BE4485">
      <w:pPr>
        <w:spacing w:line="240" w:lineRule="auto"/>
        <w:jc w:val="both"/>
        <w:rPr>
          <w:rFonts w:asciiTheme="majorHAnsi" w:hAnsiTheme="majorHAnsi" w:cs="Times New Roman"/>
          <w:sz w:val="24"/>
          <w:szCs w:val="24"/>
          <w:u w:val="single"/>
        </w:rPr>
      </w:pPr>
    </w:p>
    <w:p w:rsidR="0020675E" w:rsidRPr="00A42534" w:rsidRDefault="0020675E" w:rsidP="00BE4485">
      <w:pPr>
        <w:spacing w:after="0" w:line="240" w:lineRule="auto"/>
        <w:jc w:val="both"/>
        <w:rPr>
          <w:rFonts w:asciiTheme="majorHAnsi" w:eastAsia="Times New Roman" w:hAnsiTheme="majorHAnsi" w:cs="Times New Roman"/>
          <w:b/>
          <w:sz w:val="24"/>
          <w:szCs w:val="24"/>
        </w:rPr>
      </w:pPr>
      <w:r w:rsidRPr="00A42534">
        <w:rPr>
          <w:rFonts w:asciiTheme="majorHAnsi" w:eastAsia="Times New Roman" w:hAnsiTheme="majorHAnsi" w:cs="Times New Roman"/>
          <w:b/>
          <w:sz w:val="24"/>
          <w:szCs w:val="24"/>
        </w:rPr>
        <w:t>Intervento 9</w:t>
      </w:r>
    </w:p>
    <w:p w:rsidR="0020675E" w:rsidRPr="00A42534" w:rsidRDefault="0020675E" w:rsidP="00BE4485">
      <w:pPr>
        <w:spacing w:after="0" w:line="240" w:lineRule="auto"/>
        <w:jc w:val="both"/>
        <w:rPr>
          <w:rFonts w:asciiTheme="majorHAnsi" w:eastAsia="Times New Roman" w:hAnsiTheme="majorHAnsi" w:cs="Times New Roman"/>
          <w:sz w:val="24"/>
          <w:szCs w:val="24"/>
        </w:rPr>
      </w:pPr>
      <w:r w:rsidRPr="00A42534">
        <w:rPr>
          <w:rFonts w:asciiTheme="majorHAnsi" w:eastAsia="Times New Roman" w:hAnsiTheme="majorHAnsi" w:cs="Times New Roman"/>
          <w:sz w:val="24"/>
          <w:szCs w:val="24"/>
        </w:rPr>
        <w:t xml:space="preserve">Il ritardo nell’approvazione del POR FESR (17.08.2015) ha causato il protrarsi di tutte le attività preparatorie e accompagnatorie dell’attuazione, concentrando lo sforzo nell’avvio delle azioni e in particolare nell’emanazione dei bandi di selezione. </w:t>
      </w:r>
    </w:p>
    <w:p w:rsidR="0020675E" w:rsidRPr="00A42534" w:rsidRDefault="0020675E" w:rsidP="0020675E">
      <w:pPr>
        <w:spacing w:after="0" w:line="240" w:lineRule="auto"/>
        <w:jc w:val="both"/>
        <w:rPr>
          <w:rFonts w:asciiTheme="majorHAnsi" w:eastAsia="Times New Roman" w:hAnsiTheme="majorHAnsi" w:cs="Times New Roman"/>
          <w:sz w:val="24"/>
          <w:szCs w:val="24"/>
        </w:rPr>
      </w:pPr>
    </w:p>
    <w:p w:rsidR="006367C8" w:rsidRDefault="0020675E" w:rsidP="0020675E">
      <w:pPr>
        <w:spacing w:after="0" w:line="240" w:lineRule="auto"/>
        <w:jc w:val="both"/>
        <w:rPr>
          <w:rFonts w:asciiTheme="majorHAnsi" w:eastAsia="Times New Roman" w:hAnsiTheme="majorHAnsi" w:cs="Times New Roman"/>
          <w:b/>
          <w:sz w:val="24"/>
          <w:szCs w:val="24"/>
        </w:rPr>
      </w:pPr>
      <w:r w:rsidRPr="00A42534">
        <w:rPr>
          <w:rFonts w:asciiTheme="majorHAnsi" w:eastAsia="Times New Roman" w:hAnsiTheme="majorHAnsi" w:cs="Times New Roman"/>
          <w:b/>
          <w:sz w:val="24"/>
          <w:szCs w:val="24"/>
        </w:rPr>
        <w:t xml:space="preserve">Intervento 11 </w:t>
      </w:r>
    </w:p>
    <w:p w:rsidR="00B579BC" w:rsidRPr="000C4D1B" w:rsidRDefault="0020675E" w:rsidP="003F1695">
      <w:pPr>
        <w:spacing w:after="0" w:line="240" w:lineRule="auto"/>
        <w:jc w:val="both"/>
        <w:rPr>
          <w:rFonts w:asciiTheme="majorHAnsi" w:eastAsia="Times New Roman" w:hAnsiTheme="majorHAnsi" w:cs="Times New Roman"/>
          <w:sz w:val="24"/>
          <w:szCs w:val="24"/>
        </w:rPr>
      </w:pPr>
      <w:r w:rsidRPr="00A42534">
        <w:rPr>
          <w:rFonts w:asciiTheme="majorHAnsi" w:eastAsia="Times New Roman" w:hAnsiTheme="majorHAnsi" w:cs="Times New Roman"/>
          <w:sz w:val="24"/>
          <w:szCs w:val="24"/>
        </w:rPr>
        <w:t>L'obiettivo di ridurre l'utilizzo del personale a tempo determinato, attraverso il reclutamento di personale a tempo indeterminato, è stato rallentato dall'obbligo di assorbimento di circa 400 dipende</w:t>
      </w:r>
      <w:r w:rsidR="003F1695">
        <w:rPr>
          <w:rFonts w:asciiTheme="majorHAnsi" w:eastAsia="Times New Roman" w:hAnsiTheme="majorHAnsi" w:cs="Times New Roman"/>
          <w:sz w:val="24"/>
          <w:szCs w:val="24"/>
        </w:rPr>
        <w:t>nti provenienti dalle Province.</w:t>
      </w:r>
    </w:p>
    <w:sectPr w:rsidR="00B579BC" w:rsidRPr="000C4D1B" w:rsidSect="00284556">
      <w:footerReference w:type="even" r:id="rId9"/>
      <w:footerReference w:type="default" r:id="rId10"/>
      <w:pgSz w:w="11906" w:h="16838"/>
      <w:pgMar w:top="1823" w:right="1134" w:bottom="162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606" w:rsidRDefault="00453606" w:rsidP="00375D83">
      <w:pPr>
        <w:spacing w:after="0" w:line="240" w:lineRule="auto"/>
      </w:pPr>
      <w:r>
        <w:separator/>
      </w:r>
    </w:p>
  </w:endnote>
  <w:endnote w:type="continuationSeparator" w:id="0">
    <w:p w:rsidR="00453606" w:rsidRDefault="00453606" w:rsidP="0037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E10" w:rsidRDefault="00521282" w:rsidP="005058A8">
    <w:pPr>
      <w:pStyle w:val="Pidipagina"/>
      <w:framePr w:wrap="none" w:vAnchor="text" w:hAnchor="margin" w:xAlign="right" w:y="1"/>
      <w:rPr>
        <w:rStyle w:val="Numeropagina"/>
      </w:rPr>
    </w:pPr>
    <w:r>
      <w:rPr>
        <w:rStyle w:val="Numeropagina"/>
      </w:rPr>
      <w:fldChar w:fldCharType="begin"/>
    </w:r>
    <w:r w:rsidR="00DF5E10">
      <w:rPr>
        <w:rStyle w:val="Numeropagina"/>
      </w:rPr>
      <w:instrText xml:space="preserve">PAGE  </w:instrText>
    </w:r>
    <w:r>
      <w:rPr>
        <w:rStyle w:val="Numeropagina"/>
      </w:rPr>
      <w:fldChar w:fldCharType="end"/>
    </w:r>
  </w:p>
  <w:p w:rsidR="00DF5E10" w:rsidRDefault="00DF5E10" w:rsidP="00375D8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E10" w:rsidRDefault="00521282" w:rsidP="005058A8">
    <w:pPr>
      <w:pStyle w:val="Pidipagina"/>
      <w:framePr w:wrap="none" w:vAnchor="text" w:hAnchor="margin" w:xAlign="right" w:y="1"/>
      <w:rPr>
        <w:rStyle w:val="Numeropagina"/>
      </w:rPr>
    </w:pPr>
    <w:r>
      <w:rPr>
        <w:rStyle w:val="Numeropagina"/>
      </w:rPr>
      <w:fldChar w:fldCharType="begin"/>
    </w:r>
    <w:r w:rsidR="00DF5E10">
      <w:rPr>
        <w:rStyle w:val="Numeropagina"/>
      </w:rPr>
      <w:instrText xml:space="preserve">PAGE  </w:instrText>
    </w:r>
    <w:r>
      <w:rPr>
        <w:rStyle w:val="Numeropagina"/>
      </w:rPr>
      <w:fldChar w:fldCharType="separate"/>
    </w:r>
    <w:r w:rsidR="00453606">
      <w:rPr>
        <w:rStyle w:val="Numeropagina"/>
        <w:noProof/>
      </w:rPr>
      <w:t>1</w:t>
    </w:r>
    <w:r>
      <w:rPr>
        <w:rStyle w:val="Numeropagina"/>
      </w:rPr>
      <w:fldChar w:fldCharType="end"/>
    </w:r>
  </w:p>
  <w:p w:rsidR="00DF5E10" w:rsidRDefault="00DF5E10" w:rsidP="00375D83">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606" w:rsidRDefault="00453606" w:rsidP="00375D83">
      <w:pPr>
        <w:spacing w:after="0" w:line="240" w:lineRule="auto"/>
      </w:pPr>
      <w:r>
        <w:separator/>
      </w:r>
    </w:p>
  </w:footnote>
  <w:footnote w:type="continuationSeparator" w:id="0">
    <w:p w:rsidR="00453606" w:rsidRDefault="00453606" w:rsidP="00375D83">
      <w:pPr>
        <w:spacing w:after="0" w:line="240" w:lineRule="auto"/>
      </w:pPr>
      <w:r>
        <w:continuationSeparator/>
      </w:r>
    </w:p>
  </w:footnote>
  <w:footnote w:id="1">
    <w:p w:rsidR="00AF744A" w:rsidRPr="00621D2D" w:rsidRDefault="00AF744A" w:rsidP="00AF744A">
      <w:pPr>
        <w:pStyle w:val="Testonotaapidipagina"/>
        <w:rPr>
          <w:i/>
        </w:rPr>
      </w:pPr>
      <w:r w:rsidRPr="00621D2D">
        <w:rPr>
          <w:rStyle w:val="Rimandonotaapidipagina"/>
          <w:i/>
        </w:rPr>
        <w:footnoteRef/>
      </w:r>
      <w:r w:rsidRPr="00621D2D">
        <w:rPr>
          <w:i/>
        </w:rPr>
        <w:t xml:space="preserve"> </w:t>
      </w:r>
      <w:r w:rsidRPr="00621D2D">
        <w:rPr>
          <w:rFonts w:ascii="Times New Roman" w:hAnsi="Times New Roman" w:cs="Times New Roman"/>
          <w:i/>
        </w:rPr>
        <w:t xml:space="preserve">Dimensione indicativa della relazione </w:t>
      </w:r>
      <w:r>
        <w:rPr>
          <w:rFonts w:ascii="Times New Roman" w:hAnsi="Times New Roman" w:cs="Times New Roman"/>
          <w:i/>
        </w:rPr>
        <w:t xml:space="preserve">tra le </w:t>
      </w:r>
      <w:r w:rsidRPr="00621D2D">
        <w:rPr>
          <w:rFonts w:ascii="Times New Roman" w:hAnsi="Times New Roman" w:cs="Times New Roman"/>
          <w:i/>
        </w:rPr>
        <w:t>700 e 1500 parole</w:t>
      </w:r>
      <w:r>
        <w:rPr>
          <w:rFonts w:ascii="Times New Roman" w:hAnsi="Times New Roman" w:cs="Times New Roman"/>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4F48"/>
    <w:multiLevelType w:val="hybridMultilevel"/>
    <w:tmpl w:val="7820DF2E"/>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1">
    <w:nsid w:val="0CB11A8F"/>
    <w:multiLevelType w:val="hybridMultilevel"/>
    <w:tmpl w:val="3A0402B2"/>
    <w:lvl w:ilvl="0" w:tplc="EA4018F2">
      <w:start w:val="6"/>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41B4E"/>
    <w:multiLevelType w:val="hybridMultilevel"/>
    <w:tmpl w:val="69D0BB6E"/>
    <w:lvl w:ilvl="0" w:tplc="04100001">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56942C8"/>
    <w:multiLevelType w:val="hybridMultilevel"/>
    <w:tmpl w:val="0B1A21B2"/>
    <w:lvl w:ilvl="0" w:tplc="DFBCCD14">
      <w:start w:val="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8167419"/>
    <w:multiLevelType w:val="hybridMultilevel"/>
    <w:tmpl w:val="89DE7FBC"/>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5">
    <w:nsid w:val="5B3C4472"/>
    <w:multiLevelType w:val="hybridMultilevel"/>
    <w:tmpl w:val="7F92AA30"/>
    <w:lvl w:ilvl="0" w:tplc="E80E27A6">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6C9857E2"/>
    <w:multiLevelType w:val="multilevel"/>
    <w:tmpl w:val="9F1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361312"/>
    <w:multiLevelType w:val="hybridMultilevel"/>
    <w:tmpl w:val="7F14AA18"/>
    <w:lvl w:ilvl="0" w:tplc="AD2E5C9E">
      <w:start w:val="10"/>
      <w:numFmt w:val="bullet"/>
      <w:lvlText w:val=""/>
      <w:lvlJc w:val="left"/>
      <w:pPr>
        <w:ind w:left="1060" w:hanging="70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1"/>
  </w:num>
  <w:num w:numId="6">
    <w:abstractNumId w:val="3"/>
  </w:num>
  <w:num w:numId="7">
    <w:abstractNumId w:val="2"/>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A4"/>
    <w:rsid w:val="00001D56"/>
    <w:rsid w:val="00037B14"/>
    <w:rsid w:val="00041D6D"/>
    <w:rsid w:val="00041F23"/>
    <w:rsid w:val="000519D2"/>
    <w:rsid w:val="00056F7A"/>
    <w:rsid w:val="000813F8"/>
    <w:rsid w:val="00095AFC"/>
    <w:rsid w:val="000B2BC1"/>
    <w:rsid w:val="000B3F7E"/>
    <w:rsid w:val="000C2564"/>
    <w:rsid w:val="000C4D1B"/>
    <w:rsid w:val="000D22F7"/>
    <w:rsid w:val="00105C48"/>
    <w:rsid w:val="00115243"/>
    <w:rsid w:val="0012006E"/>
    <w:rsid w:val="001209B5"/>
    <w:rsid w:val="00142C17"/>
    <w:rsid w:val="00150430"/>
    <w:rsid w:val="001518E6"/>
    <w:rsid w:val="00163A11"/>
    <w:rsid w:val="001814E0"/>
    <w:rsid w:val="00182758"/>
    <w:rsid w:val="00185DCC"/>
    <w:rsid w:val="00186D1C"/>
    <w:rsid w:val="00187DDD"/>
    <w:rsid w:val="0019556D"/>
    <w:rsid w:val="0019564C"/>
    <w:rsid w:val="00197386"/>
    <w:rsid w:val="001A63C4"/>
    <w:rsid w:val="001B18DC"/>
    <w:rsid w:val="001B23C0"/>
    <w:rsid w:val="001C15B8"/>
    <w:rsid w:val="001C3B89"/>
    <w:rsid w:val="001C5A10"/>
    <w:rsid w:val="001C672A"/>
    <w:rsid w:val="001D15F5"/>
    <w:rsid w:val="001D3827"/>
    <w:rsid w:val="001E288C"/>
    <w:rsid w:val="0020675E"/>
    <w:rsid w:val="00211BDD"/>
    <w:rsid w:val="002247BC"/>
    <w:rsid w:val="002372E0"/>
    <w:rsid w:val="00284556"/>
    <w:rsid w:val="00285530"/>
    <w:rsid w:val="002A3218"/>
    <w:rsid w:val="002B573B"/>
    <w:rsid w:val="002D2A6E"/>
    <w:rsid w:val="003126B8"/>
    <w:rsid w:val="003145E5"/>
    <w:rsid w:val="0031689E"/>
    <w:rsid w:val="00331F37"/>
    <w:rsid w:val="003420BA"/>
    <w:rsid w:val="00360BAA"/>
    <w:rsid w:val="00365748"/>
    <w:rsid w:val="00375D83"/>
    <w:rsid w:val="0037699B"/>
    <w:rsid w:val="00376E2E"/>
    <w:rsid w:val="0037718A"/>
    <w:rsid w:val="00381F7B"/>
    <w:rsid w:val="00382E7C"/>
    <w:rsid w:val="003839FC"/>
    <w:rsid w:val="003A088C"/>
    <w:rsid w:val="003B569D"/>
    <w:rsid w:val="003B57BA"/>
    <w:rsid w:val="003D30DA"/>
    <w:rsid w:val="003F1695"/>
    <w:rsid w:val="003F2780"/>
    <w:rsid w:val="004005B3"/>
    <w:rsid w:val="00400B6A"/>
    <w:rsid w:val="00401691"/>
    <w:rsid w:val="0040643E"/>
    <w:rsid w:val="00417BE6"/>
    <w:rsid w:val="00453606"/>
    <w:rsid w:val="00453718"/>
    <w:rsid w:val="00457A92"/>
    <w:rsid w:val="00462ECA"/>
    <w:rsid w:val="00464288"/>
    <w:rsid w:val="00464DC1"/>
    <w:rsid w:val="00475947"/>
    <w:rsid w:val="004840EF"/>
    <w:rsid w:val="004B5252"/>
    <w:rsid w:val="004C3E62"/>
    <w:rsid w:val="004D2C48"/>
    <w:rsid w:val="004D3590"/>
    <w:rsid w:val="004D7BC2"/>
    <w:rsid w:val="004F2465"/>
    <w:rsid w:val="004F4E03"/>
    <w:rsid w:val="0050076B"/>
    <w:rsid w:val="005028F8"/>
    <w:rsid w:val="005058A8"/>
    <w:rsid w:val="005120CA"/>
    <w:rsid w:val="00512BEB"/>
    <w:rsid w:val="00520FBD"/>
    <w:rsid w:val="00521282"/>
    <w:rsid w:val="00541A05"/>
    <w:rsid w:val="00546FD0"/>
    <w:rsid w:val="005540BB"/>
    <w:rsid w:val="00565D7C"/>
    <w:rsid w:val="005726A5"/>
    <w:rsid w:val="00572BCF"/>
    <w:rsid w:val="00581E5D"/>
    <w:rsid w:val="005B447A"/>
    <w:rsid w:val="005D239B"/>
    <w:rsid w:val="005D6D1C"/>
    <w:rsid w:val="005E7AF9"/>
    <w:rsid w:val="005E7E23"/>
    <w:rsid w:val="005F0F3B"/>
    <w:rsid w:val="0061064A"/>
    <w:rsid w:val="006114EA"/>
    <w:rsid w:val="00612583"/>
    <w:rsid w:val="00621D2D"/>
    <w:rsid w:val="006367C8"/>
    <w:rsid w:val="00666D35"/>
    <w:rsid w:val="00667388"/>
    <w:rsid w:val="006702E8"/>
    <w:rsid w:val="0067515E"/>
    <w:rsid w:val="006801C8"/>
    <w:rsid w:val="0068376D"/>
    <w:rsid w:val="00694AB0"/>
    <w:rsid w:val="006974B1"/>
    <w:rsid w:val="006976C1"/>
    <w:rsid w:val="006A0A1F"/>
    <w:rsid w:val="006C3B0E"/>
    <w:rsid w:val="00712244"/>
    <w:rsid w:val="0071442D"/>
    <w:rsid w:val="0076710A"/>
    <w:rsid w:val="00772191"/>
    <w:rsid w:val="00776D77"/>
    <w:rsid w:val="0078647B"/>
    <w:rsid w:val="007C048E"/>
    <w:rsid w:val="007C4033"/>
    <w:rsid w:val="007F3C62"/>
    <w:rsid w:val="007F664C"/>
    <w:rsid w:val="007F7D6C"/>
    <w:rsid w:val="007F7EC8"/>
    <w:rsid w:val="0081723B"/>
    <w:rsid w:val="00821EDA"/>
    <w:rsid w:val="008229B6"/>
    <w:rsid w:val="0084145A"/>
    <w:rsid w:val="00844655"/>
    <w:rsid w:val="00844E70"/>
    <w:rsid w:val="00857B13"/>
    <w:rsid w:val="008613D4"/>
    <w:rsid w:val="00863725"/>
    <w:rsid w:val="00874106"/>
    <w:rsid w:val="00874F28"/>
    <w:rsid w:val="00892FB3"/>
    <w:rsid w:val="00893E32"/>
    <w:rsid w:val="00896BE2"/>
    <w:rsid w:val="008A5596"/>
    <w:rsid w:val="008B0D06"/>
    <w:rsid w:val="008B35EC"/>
    <w:rsid w:val="008B722C"/>
    <w:rsid w:val="008D38ED"/>
    <w:rsid w:val="008D53B7"/>
    <w:rsid w:val="008E108F"/>
    <w:rsid w:val="008E3C10"/>
    <w:rsid w:val="008F4FAE"/>
    <w:rsid w:val="0090149F"/>
    <w:rsid w:val="00901E7A"/>
    <w:rsid w:val="00912055"/>
    <w:rsid w:val="00927FE6"/>
    <w:rsid w:val="009359D3"/>
    <w:rsid w:val="00944255"/>
    <w:rsid w:val="00947F4B"/>
    <w:rsid w:val="00956D12"/>
    <w:rsid w:val="009629CC"/>
    <w:rsid w:val="00972CE6"/>
    <w:rsid w:val="00990694"/>
    <w:rsid w:val="009C288F"/>
    <w:rsid w:val="009E1952"/>
    <w:rsid w:val="009E3948"/>
    <w:rsid w:val="00A06149"/>
    <w:rsid w:val="00A2019D"/>
    <w:rsid w:val="00A23260"/>
    <w:rsid w:val="00A42534"/>
    <w:rsid w:val="00A507BF"/>
    <w:rsid w:val="00A51962"/>
    <w:rsid w:val="00A67A45"/>
    <w:rsid w:val="00A75C67"/>
    <w:rsid w:val="00A76845"/>
    <w:rsid w:val="00A77DCE"/>
    <w:rsid w:val="00A85673"/>
    <w:rsid w:val="00A87408"/>
    <w:rsid w:val="00A92FA9"/>
    <w:rsid w:val="00A935AC"/>
    <w:rsid w:val="00A943B2"/>
    <w:rsid w:val="00AB0D5A"/>
    <w:rsid w:val="00AB31F3"/>
    <w:rsid w:val="00AB7186"/>
    <w:rsid w:val="00AC4D4F"/>
    <w:rsid w:val="00AD0E28"/>
    <w:rsid w:val="00AD12C0"/>
    <w:rsid w:val="00AE27E5"/>
    <w:rsid w:val="00AE55C8"/>
    <w:rsid w:val="00AE5B2F"/>
    <w:rsid w:val="00AF516A"/>
    <w:rsid w:val="00AF744A"/>
    <w:rsid w:val="00AF786A"/>
    <w:rsid w:val="00B03854"/>
    <w:rsid w:val="00B0672B"/>
    <w:rsid w:val="00B158AB"/>
    <w:rsid w:val="00B16F47"/>
    <w:rsid w:val="00B47E26"/>
    <w:rsid w:val="00B56F9A"/>
    <w:rsid w:val="00B579BC"/>
    <w:rsid w:val="00B63AC3"/>
    <w:rsid w:val="00B66272"/>
    <w:rsid w:val="00B71E10"/>
    <w:rsid w:val="00B71E39"/>
    <w:rsid w:val="00B723D5"/>
    <w:rsid w:val="00B729B7"/>
    <w:rsid w:val="00B919F4"/>
    <w:rsid w:val="00BA0F61"/>
    <w:rsid w:val="00BB38C3"/>
    <w:rsid w:val="00BB5ED9"/>
    <w:rsid w:val="00BC4FBC"/>
    <w:rsid w:val="00BD2C33"/>
    <w:rsid w:val="00BE4485"/>
    <w:rsid w:val="00BE58A5"/>
    <w:rsid w:val="00BE779B"/>
    <w:rsid w:val="00C047C6"/>
    <w:rsid w:val="00C21A18"/>
    <w:rsid w:val="00C22240"/>
    <w:rsid w:val="00C463BA"/>
    <w:rsid w:val="00C54251"/>
    <w:rsid w:val="00C63A10"/>
    <w:rsid w:val="00C65D90"/>
    <w:rsid w:val="00C7194D"/>
    <w:rsid w:val="00C739B6"/>
    <w:rsid w:val="00C75D75"/>
    <w:rsid w:val="00C843E5"/>
    <w:rsid w:val="00C9549B"/>
    <w:rsid w:val="00CD3FD8"/>
    <w:rsid w:val="00CD672F"/>
    <w:rsid w:val="00CD78F9"/>
    <w:rsid w:val="00CF43A7"/>
    <w:rsid w:val="00D0390A"/>
    <w:rsid w:val="00D0536F"/>
    <w:rsid w:val="00D3789E"/>
    <w:rsid w:val="00D41867"/>
    <w:rsid w:val="00D44FCD"/>
    <w:rsid w:val="00D4512C"/>
    <w:rsid w:val="00D51C7B"/>
    <w:rsid w:val="00D65994"/>
    <w:rsid w:val="00D662E2"/>
    <w:rsid w:val="00D80957"/>
    <w:rsid w:val="00D835C6"/>
    <w:rsid w:val="00D87078"/>
    <w:rsid w:val="00D95707"/>
    <w:rsid w:val="00DC349E"/>
    <w:rsid w:val="00DD3AA2"/>
    <w:rsid w:val="00DE7167"/>
    <w:rsid w:val="00DF5E10"/>
    <w:rsid w:val="00E00CE3"/>
    <w:rsid w:val="00E04684"/>
    <w:rsid w:val="00E0603B"/>
    <w:rsid w:val="00E11326"/>
    <w:rsid w:val="00E11FD7"/>
    <w:rsid w:val="00E166CD"/>
    <w:rsid w:val="00E325E8"/>
    <w:rsid w:val="00E3777E"/>
    <w:rsid w:val="00E4328B"/>
    <w:rsid w:val="00E43B40"/>
    <w:rsid w:val="00E50FA4"/>
    <w:rsid w:val="00E52A43"/>
    <w:rsid w:val="00E62D1C"/>
    <w:rsid w:val="00E7779F"/>
    <w:rsid w:val="00E80993"/>
    <w:rsid w:val="00E82287"/>
    <w:rsid w:val="00E836F9"/>
    <w:rsid w:val="00E87DF0"/>
    <w:rsid w:val="00E93D07"/>
    <w:rsid w:val="00E959AB"/>
    <w:rsid w:val="00EA1FB6"/>
    <w:rsid w:val="00EB0BA2"/>
    <w:rsid w:val="00EB3115"/>
    <w:rsid w:val="00EC13DB"/>
    <w:rsid w:val="00ED2DAF"/>
    <w:rsid w:val="00EF2BE2"/>
    <w:rsid w:val="00F041FE"/>
    <w:rsid w:val="00F15346"/>
    <w:rsid w:val="00F267D5"/>
    <w:rsid w:val="00F35C7D"/>
    <w:rsid w:val="00F369DF"/>
    <w:rsid w:val="00F41B39"/>
    <w:rsid w:val="00F51EC9"/>
    <w:rsid w:val="00F7021A"/>
    <w:rsid w:val="00F8757D"/>
    <w:rsid w:val="00F914D6"/>
    <w:rsid w:val="00F97675"/>
    <w:rsid w:val="00FA04D3"/>
    <w:rsid w:val="00FA654E"/>
    <w:rsid w:val="00FB0E41"/>
    <w:rsid w:val="00FC5D4E"/>
    <w:rsid w:val="00FC65E8"/>
    <w:rsid w:val="00FD0FC4"/>
    <w:rsid w:val="00FD1198"/>
    <w:rsid w:val="00FD6572"/>
    <w:rsid w:val="00FE60D0"/>
    <w:rsid w:val="00FE720A"/>
    <w:rsid w:val="00FF7F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acolori-Colore11">
    <w:name w:val="Elenco a colori - Colore 11"/>
    <w:aliases w:val="Normal bullet 2,Bullet list,Numbered List,List Paragraph1"/>
    <w:basedOn w:val="Normale"/>
    <w:link w:val="Elencoacolori-Colore1Carattere"/>
    <w:uiPriority w:val="34"/>
    <w:qFormat/>
    <w:rsid w:val="00381F7B"/>
    <w:pPr>
      <w:ind w:left="720"/>
      <w:contextualSpacing/>
    </w:pPr>
    <w:rPr>
      <w:rFonts w:ascii="Calibri" w:eastAsia="Calibri" w:hAnsi="Calibri" w:cs="Times New Roman"/>
    </w:rPr>
  </w:style>
  <w:style w:type="character" w:customStyle="1" w:styleId="Elencoacolori-Colore1Carattere">
    <w:name w:val="Elenco a colori - Colore 1 Carattere"/>
    <w:aliases w:val="Normal bullet 2 Carattere,Bullet list Carattere,Numbered List Carattere,List Paragraph1 Carattere"/>
    <w:link w:val="Elencoacolori-Colore11"/>
    <w:uiPriority w:val="34"/>
    <w:rsid w:val="00381F7B"/>
    <w:rPr>
      <w:rFonts w:ascii="Calibri" w:eastAsia="Calibri" w:hAnsi="Calibri" w:cs="Times New Roman"/>
    </w:rPr>
  </w:style>
  <w:style w:type="paragraph" w:styleId="Paragrafoelenco">
    <w:name w:val="List Paragraph"/>
    <w:basedOn w:val="Normale"/>
    <w:uiPriority w:val="34"/>
    <w:qFormat/>
    <w:rsid w:val="006976C1"/>
    <w:pPr>
      <w:ind w:left="720"/>
      <w:contextualSpacing/>
    </w:pPr>
  </w:style>
  <w:style w:type="paragraph" w:styleId="Pidipagina">
    <w:name w:val="footer"/>
    <w:basedOn w:val="Normale"/>
    <w:link w:val="PidipaginaCarattere"/>
    <w:uiPriority w:val="99"/>
    <w:unhideWhenUsed/>
    <w:rsid w:val="00375D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5D83"/>
  </w:style>
  <w:style w:type="character" w:styleId="Numeropagina">
    <w:name w:val="page number"/>
    <w:basedOn w:val="Carpredefinitoparagrafo"/>
    <w:uiPriority w:val="99"/>
    <w:semiHidden/>
    <w:unhideWhenUsed/>
    <w:rsid w:val="00375D83"/>
  </w:style>
  <w:style w:type="paragraph" w:styleId="Mappadocumento">
    <w:name w:val="Document Map"/>
    <w:basedOn w:val="Normale"/>
    <w:link w:val="MappadocumentoCarattere"/>
    <w:uiPriority w:val="99"/>
    <w:semiHidden/>
    <w:unhideWhenUsed/>
    <w:rsid w:val="005726A5"/>
    <w:pPr>
      <w:spacing w:after="0" w:line="240" w:lineRule="auto"/>
    </w:pPr>
    <w:rPr>
      <w:rFonts w:ascii="Times New Roman" w:hAnsi="Times New Roman" w:cs="Times New Roman"/>
      <w:sz w:val="24"/>
      <w:szCs w:val="24"/>
    </w:rPr>
  </w:style>
  <w:style w:type="character" w:customStyle="1" w:styleId="MappadocumentoCarattere">
    <w:name w:val="Mappa documento Carattere"/>
    <w:basedOn w:val="Carpredefinitoparagrafo"/>
    <w:link w:val="Mappadocumento"/>
    <w:uiPriority w:val="99"/>
    <w:semiHidden/>
    <w:rsid w:val="005726A5"/>
    <w:rPr>
      <w:rFonts w:ascii="Times New Roman" w:hAnsi="Times New Roman" w:cs="Times New Roman"/>
      <w:sz w:val="24"/>
      <w:szCs w:val="24"/>
    </w:rPr>
  </w:style>
  <w:style w:type="paragraph" w:styleId="Testonotaapidipagina">
    <w:name w:val="footnote text"/>
    <w:basedOn w:val="Normale"/>
    <w:link w:val="TestonotaapidipaginaCarattere"/>
    <w:uiPriority w:val="99"/>
    <w:unhideWhenUsed/>
    <w:rsid w:val="00621D2D"/>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621D2D"/>
    <w:rPr>
      <w:sz w:val="24"/>
      <w:szCs w:val="24"/>
    </w:rPr>
  </w:style>
  <w:style w:type="character" w:styleId="Rimandonotaapidipagina">
    <w:name w:val="footnote reference"/>
    <w:basedOn w:val="Carpredefinitoparagrafo"/>
    <w:uiPriority w:val="99"/>
    <w:unhideWhenUsed/>
    <w:rsid w:val="00621D2D"/>
    <w:rPr>
      <w:vertAlign w:val="superscript"/>
    </w:rPr>
  </w:style>
  <w:style w:type="paragraph" w:styleId="Testofumetto">
    <w:name w:val="Balloon Text"/>
    <w:basedOn w:val="Normale"/>
    <w:link w:val="TestofumettoCarattere"/>
    <w:uiPriority w:val="99"/>
    <w:semiHidden/>
    <w:unhideWhenUsed/>
    <w:rsid w:val="00BE44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44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acolori-Colore11">
    <w:name w:val="Elenco a colori - Colore 11"/>
    <w:aliases w:val="Normal bullet 2,Bullet list,Numbered List,List Paragraph1"/>
    <w:basedOn w:val="Normale"/>
    <w:link w:val="Elencoacolori-Colore1Carattere"/>
    <w:uiPriority w:val="34"/>
    <w:qFormat/>
    <w:rsid w:val="00381F7B"/>
    <w:pPr>
      <w:ind w:left="720"/>
      <w:contextualSpacing/>
    </w:pPr>
    <w:rPr>
      <w:rFonts w:ascii="Calibri" w:eastAsia="Calibri" w:hAnsi="Calibri" w:cs="Times New Roman"/>
    </w:rPr>
  </w:style>
  <w:style w:type="character" w:customStyle="1" w:styleId="Elencoacolori-Colore1Carattere">
    <w:name w:val="Elenco a colori - Colore 1 Carattere"/>
    <w:aliases w:val="Normal bullet 2 Carattere,Bullet list Carattere,Numbered List Carattere,List Paragraph1 Carattere"/>
    <w:link w:val="Elencoacolori-Colore11"/>
    <w:uiPriority w:val="34"/>
    <w:rsid w:val="00381F7B"/>
    <w:rPr>
      <w:rFonts w:ascii="Calibri" w:eastAsia="Calibri" w:hAnsi="Calibri" w:cs="Times New Roman"/>
    </w:rPr>
  </w:style>
  <w:style w:type="paragraph" w:styleId="Paragrafoelenco">
    <w:name w:val="List Paragraph"/>
    <w:basedOn w:val="Normale"/>
    <w:uiPriority w:val="34"/>
    <w:qFormat/>
    <w:rsid w:val="006976C1"/>
    <w:pPr>
      <w:ind w:left="720"/>
      <w:contextualSpacing/>
    </w:pPr>
  </w:style>
  <w:style w:type="paragraph" w:styleId="Pidipagina">
    <w:name w:val="footer"/>
    <w:basedOn w:val="Normale"/>
    <w:link w:val="PidipaginaCarattere"/>
    <w:uiPriority w:val="99"/>
    <w:unhideWhenUsed/>
    <w:rsid w:val="00375D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5D83"/>
  </w:style>
  <w:style w:type="character" w:styleId="Numeropagina">
    <w:name w:val="page number"/>
    <w:basedOn w:val="Carpredefinitoparagrafo"/>
    <w:uiPriority w:val="99"/>
    <w:semiHidden/>
    <w:unhideWhenUsed/>
    <w:rsid w:val="00375D83"/>
  </w:style>
  <w:style w:type="paragraph" w:styleId="Mappadocumento">
    <w:name w:val="Document Map"/>
    <w:basedOn w:val="Normale"/>
    <w:link w:val="MappadocumentoCarattere"/>
    <w:uiPriority w:val="99"/>
    <w:semiHidden/>
    <w:unhideWhenUsed/>
    <w:rsid w:val="005726A5"/>
    <w:pPr>
      <w:spacing w:after="0" w:line="240" w:lineRule="auto"/>
    </w:pPr>
    <w:rPr>
      <w:rFonts w:ascii="Times New Roman" w:hAnsi="Times New Roman" w:cs="Times New Roman"/>
      <w:sz w:val="24"/>
      <w:szCs w:val="24"/>
    </w:rPr>
  </w:style>
  <w:style w:type="character" w:customStyle="1" w:styleId="MappadocumentoCarattere">
    <w:name w:val="Mappa documento Carattere"/>
    <w:basedOn w:val="Carpredefinitoparagrafo"/>
    <w:link w:val="Mappadocumento"/>
    <w:uiPriority w:val="99"/>
    <w:semiHidden/>
    <w:rsid w:val="005726A5"/>
    <w:rPr>
      <w:rFonts w:ascii="Times New Roman" w:hAnsi="Times New Roman" w:cs="Times New Roman"/>
      <w:sz w:val="24"/>
      <w:szCs w:val="24"/>
    </w:rPr>
  </w:style>
  <w:style w:type="paragraph" w:styleId="Testonotaapidipagina">
    <w:name w:val="footnote text"/>
    <w:basedOn w:val="Normale"/>
    <w:link w:val="TestonotaapidipaginaCarattere"/>
    <w:uiPriority w:val="99"/>
    <w:unhideWhenUsed/>
    <w:rsid w:val="00621D2D"/>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621D2D"/>
    <w:rPr>
      <w:sz w:val="24"/>
      <w:szCs w:val="24"/>
    </w:rPr>
  </w:style>
  <w:style w:type="character" w:styleId="Rimandonotaapidipagina">
    <w:name w:val="footnote reference"/>
    <w:basedOn w:val="Carpredefinitoparagrafo"/>
    <w:uiPriority w:val="99"/>
    <w:unhideWhenUsed/>
    <w:rsid w:val="00621D2D"/>
    <w:rPr>
      <w:vertAlign w:val="superscript"/>
    </w:rPr>
  </w:style>
  <w:style w:type="paragraph" w:styleId="Testofumetto">
    <w:name w:val="Balloon Text"/>
    <w:basedOn w:val="Normale"/>
    <w:link w:val="TestofumettoCarattere"/>
    <w:uiPriority w:val="99"/>
    <w:semiHidden/>
    <w:unhideWhenUsed/>
    <w:rsid w:val="00BE44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4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7341">
      <w:bodyDiv w:val="1"/>
      <w:marLeft w:val="0"/>
      <w:marRight w:val="0"/>
      <w:marTop w:val="0"/>
      <w:marBottom w:val="0"/>
      <w:divBdr>
        <w:top w:val="none" w:sz="0" w:space="0" w:color="auto"/>
        <w:left w:val="none" w:sz="0" w:space="0" w:color="auto"/>
        <w:bottom w:val="none" w:sz="0" w:space="0" w:color="auto"/>
        <w:right w:val="none" w:sz="0" w:space="0" w:color="auto"/>
      </w:divBdr>
    </w:div>
    <w:div w:id="278756266">
      <w:bodyDiv w:val="1"/>
      <w:marLeft w:val="0"/>
      <w:marRight w:val="0"/>
      <w:marTop w:val="0"/>
      <w:marBottom w:val="0"/>
      <w:divBdr>
        <w:top w:val="none" w:sz="0" w:space="0" w:color="auto"/>
        <w:left w:val="none" w:sz="0" w:space="0" w:color="auto"/>
        <w:bottom w:val="none" w:sz="0" w:space="0" w:color="auto"/>
        <w:right w:val="none" w:sz="0" w:space="0" w:color="auto"/>
      </w:divBdr>
    </w:div>
    <w:div w:id="346253112">
      <w:bodyDiv w:val="1"/>
      <w:marLeft w:val="0"/>
      <w:marRight w:val="0"/>
      <w:marTop w:val="0"/>
      <w:marBottom w:val="0"/>
      <w:divBdr>
        <w:top w:val="none" w:sz="0" w:space="0" w:color="auto"/>
        <w:left w:val="none" w:sz="0" w:space="0" w:color="auto"/>
        <w:bottom w:val="none" w:sz="0" w:space="0" w:color="auto"/>
        <w:right w:val="none" w:sz="0" w:space="0" w:color="auto"/>
      </w:divBdr>
      <w:divsChild>
        <w:div w:id="1628005530">
          <w:marLeft w:val="0"/>
          <w:marRight w:val="0"/>
          <w:marTop w:val="0"/>
          <w:marBottom w:val="0"/>
          <w:divBdr>
            <w:top w:val="none" w:sz="0" w:space="0" w:color="auto"/>
            <w:left w:val="none" w:sz="0" w:space="0" w:color="auto"/>
            <w:bottom w:val="none" w:sz="0" w:space="0" w:color="auto"/>
            <w:right w:val="none" w:sz="0" w:space="0" w:color="auto"/>
          </w:divBdr>
          <w:divsChild>
            <w:div w:id="1338850557">
              <w:marLeft w:val="0"/>
              <w:marRight w:val="0"/>
              <w:marTop w:val="0"/>
              <w:marBottom w:val="0"/>
              <w:divBdr>
                <w:top w:val="none" w:sz="0" w:space="0" w:color="auto"/>
                <w:left w:val="none" w:sz="0" w:space="0" w:color="auto"/>
                <w:bottom w:val="none" w:sz="0" w:space="0" w:color="auto"/>
                <w:right w:val="none" w:sz="0" w:space="0" w:color="auto"/>
              </w:divBdr>
              <w:divsChild>
                <w:div w:id="1538354202">
                  <w:marLeft w:val="0"/>
                  <w:marRight w:val="0"/>
                  <w:marTop w:val="0"/>
                  <w:marBottom w:val="1125"/>
                  <w:divBdr>
                    <w:top w:val="none" w:sz="0" w:space="0" w:color="auto"/>
                    <w:left w:val="none" w:sz="0" w:space="0" w:color="auto"/>
                    <w:bottom w:val="none" w:sz="0" w:space="0" w:color="auto"/>
                    <w:right w:val="none" w:sz="0" w:space="0" w:color="auto"/>
                  </w:divBdr>
                  <w:divsChild>
                    <w:div w:id="985014590">
                      <w:marLeft w:val="0"/>
                      <w:marRight w:val="0"/>
                      <w:marTop w:val="0"/>
                      <w:marBottom w:val="0"/>
                      <w:divBdr>
                        <w:top w:val="none" w:sz="0" w:space="0" w:color="auto"/>
                        <w:left w:val="none" w:sz="0" w:space="0" w:color="auto"/>
                        <w:bottom w:val="none" w:sz="0" w:space="0" w:color="auto"/>
                        <w:right w:val="none" w:sz="0" w:space="0" w:color="auto"/>
                      </w:divBdr>
                      <w:divsChild>
                        <w:div w:id="445464405">
                          <w:marLeft w:val="0"/>
                          <w:marRight w:val="0"/>
                          <w:marTop w:val="0"/>
                          <w:marBottom w:val="0"/>
                          <w:divBdr>
                            <w:top w:val="none" w:sz="0" w:space="0" w:color="auto"/>
                            <w:left w:val="none" w:sz="0" w:space="0" w:color="auto"/>
                            <w:bottom w:val="none" w:sz="0" w:space="0" w:color="auto"/>
                            <w:right w:val="none" w:sz="0" w:space="0" w:color="auto"/>
                          </w:divBdr>
                          <w:divsChild>
                            <w:div w:id="1220821854">
                              <w:marLeft w:val="0"/>
                              <w:marRight w:val="0"/>
                              <w:marTop w:val="0"/>
                              <w:marBottom w:val="0"/>
                              <w:divBdr>
                                <w:top w:val="none" w:sz="0" w:space="0" w:color="auto"/>
                                <w:left w:val="none" w:sz="0" w:space="0" w:color="auto"/>
                                <w:bottom w:val="none" w:sz="0" w:space="0" w:color="auto"/>
                                <w:right w:val="none" w:sz="0" w:space="0" w:color="auto"/>
                              </w:divBdr>
                              <w:divsChild>
                                <w:div w:id="1879048601">
                                  <w:marLeft w:val="0"/>
                                  <w:marRight w:val="0"/>
                                  <w:marTop w:val="0"/>
                                  <w:marBottom w:val="0"/>
                                  <w:divBdr>
                                    <w:top w:val="none" w:sz="0" w:space="0" w:color="auto"/>
                                    <w:left w:val="none" w:sz="0" w:space="0" w:color="auto"/>
                                    <w:bottom w:val="none" w:sz="0" w:space="0" w:color="auto"/>
                                    <w:right w:val="none" w:sz="0" w:space="0" w:color="auto"/>
                                  </w:divBdr>
                                  <w:divsChild>
                                    <w:div w:id="1635060543">
                                      <w:marLeft w:val="0"/>
                                      <w:marRight w:val="0"/>
                                      <w:marTop w:val="0"/>
                                      <w:marBottom w:val="0"/>
                                      <w:divBdr>
                                        <w:top w:val="none" w:sz="0" w:space="0" w:color="auto"/>
                                        <w:left w:val="none" w:sz="0" w:space="0" w:color="auto"/>
                                        <w:bottom w:val="none" w:sz="0" w:space="0" w:color="auto"/>
                                        <w:right w:val="none" w:sz="0" w:space="0" w:color="auto"/>
                                      </w:divBdr>
                                      <w:divsChild>
                                        <w:div w:id="16812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967666">
      <w:bodyDiv w:val="1"/>
      <w:marLeft w:val="0"/>
      <w:marRight w:val="0"/>
      <w:marTop w:val="0"/>
      <w:marBottom w:val="0"/>
      <w:divBdr>
        <w:top w:val="none" w:sz="0" w:space="0" w:color="auto"/>
        <w:left w:val="none" w:sz="0" w:space="0" w:color="auto"/>
        <w:bottom w:val="none" w:sz="0" w:space="0" w:color="auto"/>
        <w:right w:val="none" w:sz="0" w:space="0" w:color="auto"/>
      </w:divBdr>
    </w:div>
    <w:div w:id="94982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63B1A-94A0-4DC9-98F5-0AF92C99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1625</Words>
  <Characters>9263</Characters>
  <Application>Microsoft Office Word</Application>
  <DocSecurity>0</DocSecurity>
  <Lines>77</Lines>
  <Paragraphs>21</Paragraphs>
  <ScaleCrop>false</ScaleCrop>
  <HeadingPairs>
    <vt:vector size="4" baseType="variant">
      <vt:variant>
        <vt:lpstr>Titolo</vt:lpstr>
      </vt:variant>
      <vt:variant>
        <vt:i4>1</vt:i4>
      </vt:variant>
      <vt:variant>
        <vt:lpstr>Intestazioni</vt:lpstr>
      </vt:variant>
      <vt:variant>
        <vt:i4>17</vt:i4>
      </vt:variant>
    </vt:vector>
  </HeadingPairs>
  <TitlesOfParts>
    <vt:vector size="18" baseType="lpstr">
      <vt:lpstr/>
      <vt:lpstr>PIANO DI RAFFORZAMENTO AMMINISTRATIVO (PRA)</vt:lpstr>
      <vt:lpstr>DELLA REGIONE DEL VENETO</vt:lpstr>
      <vt:lpstr>Relazione qualitativa al 3  quadrimestre 31 dicembre 2016  </vt:lpstr>
      <vt:lpstr>Introduzione	</vt:lpstr>
      <vt:lpstr/>
      <vt:lpstr>Sezione 1. Avanzamento degli interventi di rafforzamento amministrativo</vt:lpstr>
      <vt:lpstr/>
      <vt:lpstr/>
      <vt:lpstr>Sezione 2 - i risultati conseguiti dagli interventi</vt:lpstr>
      <vt:lpstr>Pur registrando un avanzamento nell’implementazione del Piano, non si segnala il</vt:lpstr>
      <vt:lpstr/>
      <vt:lpstr/>
      <vt:lpstr>Sezione 3 - i principali problemi incontrati dagli interventi.</vt:lpstr>
      <vt:lpstr>Negli ultimi mesi la Regione del Veneto è stata interessata da una riorganizzazi</vt:lpstr>
      <vt:lpstr/>
      <vt:lpstr>Interventi 2 e 18</vt:lpstr>
      <vt:lpstr/>
    </vt:vector>
  </TitlesOfParts>
  <Company>Giunta Regionale</Company>
  <LinksUpToDate>false</LinksUpToDate>
  <CharactersWithSpaces>10867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Centurelli</dc:creator>
  <cp:lastModifiedBy>Administrator</cp:lastModifiedBy>
  <cp:revision>44</cp:revision>
  <cp:lastPrinted>2017-01-31T16:11:00Z</cp:lastPrinted>
  <dcterms:created xsi:type="dcterms:W3CDTF">2017-01-31T12:51:00Z</dcterms:created>
  <dcterms:modified xsi:type="dcterms:W3CDTF">2017-02-24T11:17:00Z</dcterms:modified>
</cp:coreProperties>
</file>